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sz w:val="24"/>
          <w:szCs w:val="24"/>
        </w:rPr>
      </w:r>
      <w:r>
        <w:rPr>
          <w:sz w:val="28"/>
          <w:szCs w:val="28"/>
          <w:lang w:eastAsia="en-US"/>
        </w:rPr>
        <w:t xml:space="preserve">ОКПД2: 08.12 Поставка щебня и песка для СП Нерюнгринская ГРЭС АО ДГК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</w:rPr>
        <w:t xml:space="preserve">ЛОТ </w:t>
      </w:r>
      <w:r>
        <w:rPr>
          <w:rFonts w:eastAsia="Calibri"/>
          <w:b/>
          <w:sz w:val="24"/>
          <w:szCs w:val="24"/>
        </w:rPr>
        <w:t xml:space="preserve">№ </w:t>
      </w:r>
      <w:r>
        <w:rPr>
          <w:rFonts w:eastAsia="Calibri"/>
          <w:b w:val="0"/>
          <w:bCs w:val="0"/>
          <w:sz w:val="28"/>
          <w:szCs w:val="28"/>
        </w:rPr>
        <w:t xml:space="preserve">12016132-РЕМ ПРОД-2026-ДГК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42"/>
        <w:rPr>
          <w:rFonts w:eastAsiaTheme="minorEastAsia"/>
          <w:i w:val="0"/>
          <w:iCs w:val="0"/>
        </w:rPr>
      </w:pP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TOC \o "1-4" \h \z \u </w:instrText>
      </w:r>
      <w:r>
        <w:rPr>
          <w:i w:val="0"/>
          <w:iCs w:val="0"/>
        </w:rPr>
        <w:fldChar w:fldCharType="separate"/>
      </w:r>
      <w:hyperlink w:tooltip="#_Toc126674923" w:anchor="_Toc126674923" w:history="1">
        <w:r>
          <w:rPr>
            <w:rStyle w:val="944"/>
            <w:rFonts w:cs="Times New Roman"/>
            <w:i w:val="0"/>
            <w:iCs w:val="0"/>
            <w:color w:val="auto"/>
          </w:rPr>
          <w:t xml:space="preserve">1.</w:t>
        </w:r>
        <w:r>
          <w:rPr>
            <w:rFonts w:eastAsiaTheme="minorEastAsia"/>
            <w:i w:val="0"/>
            <w:iCs w:val="0"/>
          </w:rPr>
          <w:tab/>
        </w:r>
        <w:r>
          <w:rPr>
            <w:rStyle w:val="944"/>
            <w:rFonts w:cs="Times New Roman"/>
            <w:i w:val="0"/>
            <w:iCs w:val="0"/>
            <w:color w:val="auto"/>
          </w:rPr>
          <w:t xml:space="preserve">Общие сведения</w:t>
        </w:r>
        <w:r>
          <w:rPr>
            <w:rStyle w:val="944"/>
            <w:rFonts w:cs="Times New Roman"/>
            <w:i w:val="0"/>
            <w:iCs w:val="0"/>
            <w:color w:val="auto"/>
          </w:rPr>
          <w:t xml:space="preserve"> </w:t>
        </w:r>
        <w:r>
          <w:rPr>
            <w:rStyle w:val="944"/>
            <w:rFonts w:cs="Times New Roman"/>
            <w:i w:val="0"/>
            <w:iCs w:val="0"/>
            <w:color w:val="auto"/>
          </w:rPr>
          <w:t xml:space="preserve">…</w:t>
        </w:r>
        <w:r>
          <w:rPr>
            <w:rStyle w:val="944"/>
            <w:rFonts w:cs="Times New Roman"/>
            <w:i w:val="0"/>
            <w:iCs w:val="0"/>
            <w:color w:val="auto"/>
          </w:rPr>
          <w:t xml:space="preserve">………………………………………………………………………..</w:t>
        </w:r>
        <w:r>
          <w:rPr>
            <w:rStyle w:val="944"/>
            <w:rFonts w:cs="Times New Roman"/>
            <w:i w:val="0"/>
            <w:iCs w:val="0"/>
            <w:color w:val="auto"/>
          </w:rPr>
          <w:t xml:space="preserve">........ </w:t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_Toc126674923 \h </w:instrText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t xml:space="preserve">3</w:t>
        </w:r>
        <w:r>
          <w:rPr>
            <w:i w:val="0"/>
            <w:iCs w:val="0"/>
          </w:rPr>
          <w:fldChar w:fldCharType="end"/>
        </w:r>
      </w:hyperlink>
      <w:r>
        <w:rPr>
          <w:i w:val="0"/>
          <w:iCs w:val="0"/>
        </w:rPr>
        <w:t xml:space="preserve"> </w:t>
      </w:r>
      <w:r>
        <w:rPr>
          <w:rFonts w:eastAsiaTheme="minorEastAsia"/>
          <w:i w:val="0"/>
          <w:iCs w:val="0"/>
        </w:rPr>
      </w:r>
      <w:r>
        <w:rPr>
          <w:rFonts w:eastAsiaTheme="minorEastAsia"/>
          <w:i w:val="0"/>
          <w:iCs w:val="0"/>
        </w:rPr>
      </w:r>
    </w:p>
    <w:p>
      <w:pPr>
        <w:pStyle w:val="955"/>
        <w:tabs>
          <w:tab w:val="left" w:pos="1120" w:leader="none"/>
          <w:tab w:val="right" w:pos="9911" w:leader="dot"/>
        </w:tabs>
        <w:rPr>
          <w:rFonts w:cs="Times New Roman" w:eastAsiaTheme="minorEastAsia"/>
          <w:i w:val="0"/>
          <w:iCs w:val="0"/>
          <w:sz w:val="24"/>
          <w:szCs w:val="24"/>
        </w:rPr>
      </w:pPr>
      <w:r>
        <w:rPr>
          <w:i w:val="0"/>
          <w:iCs w:val="0"/>
        </w:rPr>
      </w:r>
      <w:hyperlink w:tooltip="#_Toc126674924" w:anchor="_Toc126674924" w:history="1"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i w:val="0"/>
            <w:iCs w:val="0"/>
            <w:sz w:val="24"/>
            <w:szCs w:val="24"/>
          </w:rPr>
          <w:tab/>
        </w:r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i w:val="0"/>
            <w:iCs w:val="0"/>
            <w:sz w:val="24"/>
            <w:szCs w:val="24"/>
          </w:rPr>
          <w:tab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begin"/>
        </w:r>
        <w:r>
          <w:rPr>
            <w:rFonts w:cs="Times New Roman"/>
            <w:b/>
            <w:i w:val="0"/>
            <w:iCs w:val="0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i w:val="0"/>
            <w:iCs w:val="0"/>
            <w:sz w:val="24"/>
            <w:szCs w:val="24"/>
          </w:rPr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separate"/>
        </w:r>
        <w:r>
          <w:rPr>
            <w:rFonts w:cs="Times New Roman"/>
            <w:b/>
            <w:i w:val="0"/>
            <w:iCs w:val="0"/>
            <w:sz w:val="24"/>
            <w:szCs w:val="24"/>
          </w:rPr>
          <w:t xml:space="preserve">3</w:t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i w:val="0"/>
          <w:iCs w:val="0"/>
          <w:sz w:val="24"/>
          <w:szCs w:val="24"/>
        </w:rPr>
      </w:r>
      <w:r>
        <w:rPr>
          <w:rFonts w:cs="Times New Roman" w:eastAsiaTheme="minorEastAsia"/>
          <w:i w:val="0"/>
          <w:iCs w:val="0"/>
          <w:sz w:val="24"/>
          <w:szCs w:val="24"/>
        </w:rPr>
      </w:r>
    </w:p>
    <w:p>
      <w:pPr>
        <w:pStyle w:val="955"/>
        <w:tabs>
          <w:tab w:val="left" w:pos="1120" w:leader="none"/>
          <w:tab w:val="right" w:pos="9911" w:leader="dot"/>
        </w:tabs>
        <w:rPr>
          <w:rFonts w:cs="Times New Roman" w:eastAsiaTheme="minorEastAsia"/>
          <w:i w:val="0"/>
          <w:iCs w:val="0"/>
          <w:sz w:val="24"/>
          <w:szCs w:val="24"/>
        </w:rPr>
      </w:pPr>
      <w:r>
        <w:rPr>
          <w:i w:val="0"/>
          <w:iCs w:val="0"/>
        </w:rPr>
      </w:r>
      <w:hyperlink w:tooltip="#_Toc126674925" w:anchor="_Toc126674925" w:history="1"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i w:val="0"/>
            <w:iCs w:val="0"/>
            <w:sz w:val="24"/>
            <w:szCs w:val="24"/>
          </w:rPr>
          <w:tab/>
        </w:r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i w:val="0"/>
            <w:iCs w:val="0"/>
            <w:sz w:val="24"/>
            <w:szCs w:val="24"/>
          </w:rPr>
          <w:tab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begin"/>
        </w:r>
        <w:r>
          <w:rPr>
            <w:rFonts w:cs="Times New Roman"/>
            <w:b/>
            <w:i w:val="0"/>
            <w:iCs w:val="0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i w:val="0"/>
            <w:iCs w:val="0"/>
            <w:sz w:val="24"/>
            <w:szCs w:val="24"/>
          </w:rPr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separate"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b/>
          <w:bCs/>
          <w:i w:val="0"/>
          <w:iCs w:val="0"/>
          <w:sz w:val="24"/>
          <w:szCs w:val="24"/>
        </w:rPr>
        <w:t xml:space="preserve">3</w:t>
      </w:r>
      <w:r>
        <w:rPr>
          <w:rFonts w:cs="Times New Roman" w:eastAsiaTheme="minorEastAsia"/>
          <w:i w:val="0"/>
          <w:iCs w:val="0"/>
          <w:sz w:val="24"/>
          <w:szCs w:val="24"/>
        </w:rPr>
      </w:r>
      <w:r>
        <w:rPr>
          <w:rFonts w:cs="Times New Roman" w:eastAsiaTheme="minorEastAsia"/>
          <w:i w:val="0"/>
          <w:iCs w:val="0"/>
          <w:sz w:val="24"/>
          <w:szCs w:val="24"/>
        </w:rPr>
      </w:r>
    </w:p>
    <w:p>
      <w:pPr>
        <w:pStyle w:val="955"/>
        <w:tabs>
          <w:tab w:val="left" w:pos="1120" w:leader="none"/>
          <w:tab w:val="right" w:pos="9911" w:leader="dot"/>
        </w:tabs>
        <w:rPr>
          <w:rFonts w:cs="Times New Roman" w:eastAsiaTheme="minorEastAsia"/>
          <w:i w:val="0"/>
          <w:iCs w:val="0"/>
          <w:sz w:val="24"/>
          <w:szCs w:val="24"/>
        </w:rPr>
      </w:pPr>
      <w:r>
        <w:rPr>
          <w:i w:val="0"/>
          <w:iCs w:val="0"/>
        </w:rPr>
      </w:r>
      <w:hyperlink w:tooltip="#_Toc126674926" w:anchor="_Toc126674926" w:history="1"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i w:val="0"/>
            <w:iCs w:val="0"/>
            <w:sz w:val="24"/>
            <w:szCs w:val="24"/>
          </w:rPr>
          <w:tab/>
        </w:r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i w:val="0"/>
            <w:iCs w:val="0"/>
            <w:sz w:val="24"/>
            <w:szCs w:val="24"/>
          </w:rPr>
          <w:tab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begin"/>
        </w:r>
        <w:r>
          <w:rPr>
            <w:rFonts w:cs="Times New Roman"/>
            <w:b/>
            <w:i w:val="0"/>
            <w:iCs w:val="0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i w:val="0"/>
            <w:iCs w:val="0"/>
            <w:sz w:val="24"/>
            <w:szCs w:val="24"/>
          </w:rPr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separate"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b/>
          <w:bCs/>
          <w:i w:val="0"/>
          <w:iCs w:val="0"/>
          <w:sz w:val="24"/>
          <w:szCs w:val="24"/>
        </w:rPr>
        <w:t xml:space="preserve">3</w:t>
      </w:r>
      <w:r>
        <w:rPr>
          <w:rFonts w:cs="Times New Roman" w:eastAsiaTheme="minorEastAsia"/>
          <w:i w:val="0"/>
          <w:iCs w:val="0"/>
          <w:sz w:val="24"/>
          <w:szCs w:val="24"/>
        </w:rPr>
      </w:r>
      <w:r>
        <w:rPr>
          <w:rFonts w:cs="Times New Roman" w:eastAsiaTheme="minorEastAsia"/>
          <w:i w:val="0"/>
          <w:iCs w:val="0"/>
          <w:sz w:val="24"/>
          <w:szCs w:val="24"/>
        </w:rPr>
      </w:r>
    </w:p>
    <w:p>
      <w:pPr>
        <w:pStyle w:val="955"/>
        <w:tabs>
          <w:tab w:val="left" w:pos="1120" w:leader="none"/>
          <w:tab w:val="right" w:pos="9911" w:leader="dot"/>
        </w:tabs>
        <w:rPr>
          <w:rFonts w:cs="Times New Roman" w:eastAsiaTheme="minorEastAsia"/>
          <w:i w:val="0"/>
          <w:iCs w:val="0"/>
          <w:sz w:val="24"/>
          <w:szCs w:val="24"/>
        </w:rPr>
      </w:pPr>
      <w:r>
        <w:rPr>
          <w:i w:val="0"/>
          <w:iCs w:val="0"/>
        </w:rPr>
      </w:r>
      <w:hyperlink w:tooltip="#_Toc126674927" w:anchor="_Toc126674927" w:history="1"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i w:val="0"/>
            <w:iCs w:val="0"/>
            <w:sz w:val="24"/>
            <w:szCs w:val="24"/>
          </w:rPr>
          <w:tab/>
        </w:r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i w:val="0"/>
            <w:iCs w:val="0"/>
            <w:sz w:val="24"/>
            <w:szCs w:val="24"/>
          </w:rPr>
          <w:tab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begin"/>
        </w:r>
        <w:r>
          <w:rPr>
            <w:rFonts w:cs="Times New Roman"/>
            <w:b/>
            <w:i w:val="0"/>
            <w:iCs w:val="0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i w:val="0"/>
            <w:iCs w:val="0"/>
            <w:sz w:val="24"/>
            <w:szCs w:val="24"/>
          </w:rPr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separate"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b/>
          <w:bCs/>
          <w:i w:val="0"/>
          <w:iCs w:val="0"/>
          <w:sz w:val="24"/>
          <w:szCs w:val="24"/>
        </w:rPr>
        <w:t xml:space="preserve">3</w:t>
      </w:r>
      <w:r>
        <w:rPr>
          <w:rFonts w:cs="Times New Roman" w:eastAsiaTheme="minorEastAsia"/>
          <w:i w:val="0"/>
          <w:iCs w:val="0"/>
          <w:sz w:val="24"/>
          <w:szCs w:val="24"/>
        </w:rPr>
      </w:r>
      <w:r>
        <w:rPr>
          <w:rFonts w:cs="Times New Roman" w:eastAsiaTheme="minorEastAsia"/>
          <w:i w:val="0"/>
          <w:iCs w:val="0"/>
          <w:sz w:val="24"/>
          <w:szCs w:val="24"/>
        </w:rPr>
      </w:r>
    </w:p>
    <w:p>
      <w:pPr>
        <w:pStyle w:val="942"/>
        <w:rPr>
          <w:rFonts w:eastAsiaTheme="minorEastAsia"/>
          <w:i w:val="0"/>
          <w:iCs w:val="0"/>
        </w:rPr>
      </w:pPr>
      <w:r>
        <w:rPr>
          <w:i w:val="0"/>
          <w:iCs w:val="0"/>
        </w:rPr>
      </w:r>
      <w:hyperlink w:tooltip="#_Toc126674928" w:anchor="_Toc126674928" w:history="1">
        <w:r>
          <w:rPr>
            <w:rStyle w:val="944"/>
            <w:rFonts w:cs="Times New Roman"/>
            <w:i w:val="0"/>
            <w:iCs w:val="0"/>
            <w:color w:val="auto"/>
          </w:rPr>
          <w:t xml:space="preserve">2.</w:t>
        </w:r>
        <w:r>
          <w:rPr>
            <w:rFonts w:eastAsiaTheme="minorEastAsia"/>
            <w:i w:val="0"/>
            <w:iCs w:val="0"/>
          </w:rPr>
          <w:tab/>
        </w:r>
        <w:r>
          <w:rPr>
            <w:rStyle w:val="944"/>
            <w:rFonts w:cs="Times New Roman"/>
            <w:i w:val="0"/>
            <w:iCs w:val="0"/>
            <w:color w:val="auto"/>
          </w:rPr>
          <w:t xml:space="preserve">Требования к продукции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_Toc126674928 \h </w:instrText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eastAsiaTheme="minorEastAsia"/>
          <w:i w:val="0"/>
          <w:iCs w:val="0"/>
        </w:rPr>
        <w:t xml:space="preserve">3</w:t>
      </w:r>
      <w:r>
        <w:rPr>
          <w:rFonts w:eastAsiaTheme="minorEastAsia"/>
          <w:i w:val="0"/>
          <w:iCs w:val="0"/>
        </w:rPr>
      </w:r>
      <w:r>
        <w:rPr>
          <w:rFonts w:eastAsiaTheme="minorEastAsia"/>
          <w:i w:val="0"/>
          <w:iCs w:val="0"/>
        </w:rPr>
      </w:r>
    </w:p>
    <w:p>
      <w:pPr>
        <w:pStyle w:val="955"/>
        <w:tabs>
          <w:tab w:val="left" w:pos="1120" w:leader="none"/>
          <w:tab w:val="right" w:pos="9911" w:leader="dot"/>
        </w:tabs>
        <w:rPr>
          <w:rFonts w:cs="Times New Roman" w:eastAsiaTheme="minorEastAsia"/>
          <w:i w:val="0"/>
          <w:iCs w:val="0"/>
          <w:sz w:val="24"/>
          <w:szCs w:val="24"/>
        </w:rPr>
      </w:pPr>
      <w:r>
        <w:rPr>
          <w:i w:val="0"/>
          <w:iCs w:val="0"/>
        </w:rPr>
      </w:r>
      <w:hyperlink w:tooltip="#_Toc126674929" w:anchor="_Toc126674929" w:history="1"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i w:val="0"/>
            <w:iCs w:val="0"/>
            <w:sz w:val="24"/>
            <w:szCs w:val="24"/>
          </w:rPr>
          <w:tab/>
        </w:r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i w:val="0"/>
            <w:iCs w:val="0"/>
            <w:sz w:val="24"/>
            <w:szCs w:val="24"/>
          </w:rPr>
          <w:tab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begin"/>
        </w:r>
        <w:r>
          <w:rPr>
            <w:rFonts w:cs="Times New Roman"/>
            <w:b/>
            <w:i w:val="0"/>
            <w:iCs w:val="0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i w:val="0"/>
            <w:iCs w:val="0"/>
            <w:sz w:val="24"/>
            <w:szCs w:val="24"/>
          </w:rPr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separate"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b/>
          <w:bCs/>
          <w:i w:val="0"/>
          <w:iCs w:val="0"/>
          <w:sz w:val="24"/>
          <w:szCs w:val="24"/>
        </w:rPr>
        <w:t xml:space="preserve">3</w:t>
      </w:r>
      <w:r>
        <w:rPr>
          <w:rFonts w:cs="Times New Roman" w:eastAsiaTheme="minorEastAsia"/>
          <w:i w:val="0"/>
          <w:iCs w:val="0"/>
          <w:sz w:val="24"/>
          <w:szCs w:val="24"/>
        </w:rPr>
      </w:r>
      <w:r>
        <w:rPr>
          <w:rFonts w:cs="Times New Roman" w:eastAsiaTheme="minorEastAsia"/>
          <w:i w:val="0"/>
          <w:iCs w:val="0"/>
          <w:sz w:val="24"/>
          <w:szCs w:val="24"/>
        </w:rPr>
      </w:r>
    </w:p>
    <w:p>
      <w:pPr>
        <w:pStyle w:val="943"/>
        <w:tabs>
          <w:tab w:val="left" w:pos="1120" w:leader="none"/>
          <w:tab w:val="right" w:pos="9911" w:leader="dot"/>
        </w:tabs>
        <w:rPr>
          <w:rFonts w:cs="Times New Roman" w:eastAsiaTheme="minorEastAsia"/>
          <w:i w:val="0"/>
          <w:iCs w:val="0"/>
          <w:sz w:val="24"/>
          <w:szCs w:val="24"/>
        </w:rPr>
      </w:pPr>
      <w:r>
        <w:rPr>
          <w:i w:val="0"/>
          <w:iCs w:val="0"/>
        </w:rPr>
        <w:t xml:space="preserve">     </w:t>
      </w:r>
      <w:hyperlink w:tooltip="#_Toc126674930" w:anchor="_Toc126674930" w:history="1"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i w:val="0"/>
            <w:iCs w:val="0"/>
            <w:sz w:val="24"/>
            <w:szCs w:val="24"/>
          </w:rPr>
          <w:tab/>
        </w:r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i w:val="0"/>
            <w:iCs w:val="0"/>
            <w:sz w:val="24"/>
            <w:szCs w:val="24"/>
          </w:rPr>
          <w:tab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begin"/>
        </w:r>
        <w:r>
          <w:rPr>
            <w:rFonts w:cs="Times New Roman"/>
            <w:b/>
            <w:i w:val="0"/>
            <w:iCs w:val="0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i w:val="0"/>
            <w:iCs w:val="0"/>
            <w:sz w:val="24"/>
            <w:szCs w:val="24"/>
          </w:rPr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separate"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end"/>
        </w:r>
      </w:hyperlink>
      <w:r>
        <w:rPr>
          <w:b/>
          <w:bCs/>
          <w:i w:val="0"/>
          <w:iCs w:val="0"/>
        </w:rPr>
        <w:t xml:space="preserve">3</w:t>
      </w:r>
      <w:r>
        <w:rPr>
          <w:rFonts w:cs="Times New Roman" w:eastAsiaTheme="minorEastAsia"/>
          <w:i w:val="0"/>
          <w:iCs w:val="0"/>
          <w:sz w:val="24"/>
          <w:szCs w:val="24"/>
        </w:rPr>
      </w:r>
      <w:r>
        <w:rPr>
          <w:rFonts w:cs="Times New Roman" w:eastAsiaTheme="minorEastAsia"/>
          <w:i w:val="0"/>
          <w:iCs w:val="0"/>
          <w:sz w:val="24"/>
          <w:szCs w:val="24"/>
        </w:rPr>
      </w:r>
    </w:p>
    <w:p>
      <w:pPr>
        <w:pStyle w:val="942"/>
        <w:rPr>
          <w:bCs w:val="0"/>
          <w:i w:val="0"/>
        </w:rPr>
      </w:pPr>
      <w:r>
        <w:rPr>
          <w:i w:val="0"/>
          <w:iCs w:val="0"/>
        </w:rPr>
      </w:r>
      <w:hyperlink w:tooltip="#_Toc126674931" w:anchor="_Toc126674931" w:history="1">
        <w:r>
          <w:rPr>
            <w:rStyle w:val="944"/>
            <w:rFonts w:cs="Times New Roman"/>
            <w:i w:val="0"/>
            <w:iCs w:val="0"/>
            <w:color w:val="auto"/>
          </w:rPr>
          <w:t xml:space="preserve">Таблица 1.1 </w:t>
        </w:r>
        <w:r>
          <w:rPr>
            <w:rStyle w:val="944"/>
            <w:rFonts w:cs="Times New Roman"/>
            <w:b w:val="0"/>
            <w:i w:val="0"/>
            <w:iCs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44"/>
            <w:rFonts w:cs="Times New Roman"/>
            <w:i w:val="0"/>
            <w:iCs w:val="0"/>
            <w:color w:val="auto"/>
          </w:rPr>
          <w:t xml:space="preserve">.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_Toc126674931 \h </w:instrText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t xml:space="preserve">3</w:t>
          <w:fldChar w:fldCharType="end"/>
        </w:r>
      </w:hyperlink>
      <w:r>
        <w:rPr>
          <w:bCs w:val="0"/>
          <w:i w:val="0"/>
        </w:rPr>
      </w:r>
      <w:r>
        <w:rPr>
          <w:bCs w:val="0"/>
          <w:i w:val="0"/>
        </w:rPr>
      </w:r>
    </w:p>
    <w:p>
      <w:pPr>
        <w:rPr>
          <w:rFonts w:eastAsiaTheme="minorEastAsia"/>
          <w:bCs w:val="0"/>
          <w:i w:val="0"/>
          <w:sz w:val="24"/>
          <w:szCs w:val="24"/>
        </w:rPr>
      </w:pPr>
      <w:r>
        <w:rPr>
          <w:rFonts w:eastAsiaTheme="minorEastAsia"/>
          <w:b/>
          <w:i w:val="0"/>
          <w:iCs w:val="0"/>
          <w:sz w:val="24"/>
          <w:szCs w:val="24"/>
        </w:rPr>
        <w:t xml:space="preserve">Таблица 1.2</w:t>
      </w:r>
      <w:r>
        <w:rPr>
          <w:rFonts w:eastAsiaTheme="minorEastAsia"/>
          <w:b/>
          <w:i w:val="0"/>
          <w:iCs w:val="0"/>
          <w:sz w:val="24"/>
          <w:szCs w:val="24"/>
        </w:rPr>
        <w:t xml:space="preserve"> </w:t>
      </w:r>
      <w:r>
        <w:rPr>
          <w:rFonts w:eastAsiaTheme="minorEastAsia"/>
          <w:b w:val="0"/>
          <w:bCs w:val="0"/>
          <w:i w:val="0"/>
          <w:iCs w:val="0"/>
          <w:sz w:val="24"/>
          <w:szCs w:val="24"/>
        </w:rPr>
        <w:t xml:space="preserve">Перечень и объем закупаемых и сопутствующих услуг...............................................</w:t>
      </w:r>
      <w:r>
        <w:rPr>
          <w:rFonts w:eastAsiaTheme="minorEastAsia"/>
          <w:b/>
          <w:bCs/>
          <w:i w:val="0"/>
          <w:iCs w:val="0"/>
          <w:sz w:val="24"/>
          <w:szCs w:val="24"/>
        </w:rPr>
        <w:t xml:space="preserve">3</w:t>
      </w:r>
      <w:r>
        <w:rPr>
          <w:rFonts w:eastAsiaTheme="minorEastAsia"/>
          <w:b/>
          <w:i w:val="0"/>
          <w:iCs w:val="0"/>
          <w:sz w:val="24"/>
          <w:szCs w:val="24"/>
        </w:rPr>
        <w:t xml:space="preserve"> </w:t>
      </w:r>
      <w:r>
        <w:rPr>
          <w:rFonts w:eastAsiaTheme="minorEastAsia"/>
          <w:bCs w:val="0"/>
          <w:i w:val="0"/>
          <w:sz w:val="24"/>
          <w:szCs w:val="24"/>
        </w:rPr>
      </w:r>
      <w:r>
        <w:rPr>
          <w:rFonts w:eastAsiaTheme="minorEastAsia"/>
          <w:bCs w:val="0"/>
          <w:i w:val="0"/>
          <w:sz w:val="24"/>
          <w:szCs w:val="24"/>
        </w:rPr>
      </w:r>
    </w:p>
    <w:p>
      <w:pPr>
        <w:pStyle w:val="942"/>
        <w:rPr>
          <w:rFonts w:eastAsiaTheme="minorEastAsia"/>
          <w:i w:val="0"/>
          <w:iCs w:val="0"/>
        </w:rPr>
      </w:pPr>
      <w:r>
        <w:rPr>
          <w:i w:val="0"/>
          <w:iCs w:val="0"/>
        </w:rPr>
      </w:r>
      <w:hyperlink w:tooltip="#_Toc126674933" w:anchor="_Toc126674933" w:history="1">
        <w:r>
          <w:rPr>
            <w:rStyle w:val="944"/>
            <w:rFonts w:cs="Times New Roman"/>
            <w:i w:val="0"/>
            <w:iCs w:val="0"/>
            <w:color w:val="auto"/>
          </w:rPr>
          <w:t xml:space="preserve">Таблица 1.</w:t>
        </w:r>
        <w:r>
          <w:rPr>
            <w:rStyle w:val="944"/>
            <w:rFonts w:cs="Times New Roman"/>
            <w:i w:val="0"/>
            <w:iCs w:val="0"/>
            <w:color w:val="auto"/>
          </w:rPr>
          <w:t xml:space="preserve">3 </w:t>
        </w:r>
        <w:r>
          <w:rPr>
            <w:rStyle w:val="944"/>
            <w:rFonts w:cs="Times New Roman"/>
            <w:b w:val="0"/>
            <w:i w:val="0"/>
            <w:iCs w:val="0"/>
            <w:color w:val="auto"/>
          </w:rPr>
          <w:t xml:space="preserve">Прочие (дополнительные) требования к продукции</w:t>
        </w:r>
        <w:r>
          <w:rPr>
            <w:i w:val="0"/>
            <w:iCs w:val="0"/>
          </w:rPr>
          <w:tab/>
        </w:r>
        <w:r>
          <w:rPr>
            <w:i/>
            <w:iCs/>
            <w:lang w:val="en-US"/>
          </w:rPr>
        </w:r>
      </w:hyperlink>
      <w:r>
        <w:rPr>
          <w:rFonts w:eastAsiaTheme="minorEastAsia"/>
          <w:i w:val="0"/>
          <w:iCs w:val="0"/>
        </w:rPr>
        <w:t xml:space="preserve">4</w:t>
      </w:r>
      <w:r>
        <w:rPr>
          <w:rFonts w:eastAsiaTheme="minorEastAsia"/>
          <w:i w:val="0"/>
          <w:iCs w:val="0"/>
        </w:rPr>
      </w:r>
      <w:r>
        <w:rPr>
          <w:rFonts w:eastAsiaTheme="minorEastAsia"/>
          <w:i w:val="0"/>
          <w:iCs w:val="0"/>
        </w:rPr>
      </w:r>
    </w:p>
    <w:p>
      <w:pPr>
        <w:pStyle w:val="943"/>
        <w:tabs>
          <w:tab w:val="left" w:pos="1120" w:leader="none"/>
          <w:tab w:val="right" w:pos="9911" w:leader="dot"/>
        </w:tabs>
        <w:rPr>
          <w:rFonts w:cs="Times New Roman" w:eastAsiaTheme="minorEastAsia"/>
          <w:i w:val="0"/>
          <w:iCs w:val="0"/>
          <w:sz w:val="24"/>
          <w:szCs w:val="24"/>
        </w:rPr>
      </w:pPr>
      <w:r>
        <w:rPr>
          <w:i w:val="0"/>
          <w:iCs w:val="0"/>
        </w:rPr>
        <w:t xml:space="preserve">     </w:t>
      </w:r>
      <w:hyperlink w:tooltip="#_Toc126674934" w:anchor="_Toc126674934" w:history="1"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i w:val="0"/>
            <w:iCs w:val="0"/>
            <w:sz w:val="24"/>
            <w:szCs w:val="24"/>
          </w:rPr>
          <w:tab/>
        </w:r>
        <w:r>
          <w:rPr>
            <w:rStyle w:val="944"/>
            <w:rFonts w:cs="Times New Roman"/>
            <w:i w:val="0"/>
            <w:iCs w:val="0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i w:val="0"/>
            <w:iCs w:val="0"/>
            <w:sz w:val="24"/>
            <w:szCs w:val="24"/>
          </w:rPr>
          <w:tab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begin"/>
        </w:r>
        <w:r>
          <w:rPr>
            <w:rFonts w:cs="Times New Roman"/>
            <w:b/>
            <w:i w:val="0"/>
            <w:iCs w:val="0"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i w:val="0"/>
            <w:iCs w:val="0"/>
            <w:sz w:val="24"/>
            <w:szCs w:val="24"/>
          </w:rPr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separate"/>
        </w:r>
        <w:r>
          <w:rPr>
            <w:rFonts w:cs="Times New Roman"/>
            <w:b/>
            <w:i w:val="0"/>
            <w:iCs w:val="0"/>
            <w:sz w:val="24"/>
            <w:szCs w:val="24"/>
          </w:rPr>
          <w:fldChar w:fldCharType="end"/>
        </w:r>
      </w:hyperlink>
      <w:r>
        <w:rPr>
          <w:b/>
          <w:bCs/>
          <w:i w:val="0"/>
          <w:iCs w:val="0"/>
          <w:sz w:val="24"/>
          <w:szCs w:val="24"/>
        </w:rPr>
        <w:t xml:space="preserve">4</w:t>
      </w:r>
      <w:r>
        <w:rPr>
          <w:rFonts w:cs="Times New Roman" w:eastAsiaTheme="minorEastAsia"/>
          <w:i w:val="0"/>
          <w:iCs w:val="0"/>
          <w:sz w:val="24"/>
          <w:szCs w:val="24"/>
        </w:rPr>
      </w:r>
      <w:r>
        <w:rPr>
          <w:rFonts w:cs="Times New Roman" w:eastAsiaTheme="minorEastAsia"/>
          <w:i w:val="0"/>
          <w:iCs w:val="0"/>
          <w:sz w:val="24"/>
          <w:szCs w:val="24"/>
        </w:rPr>
      </w:r>
    </w:p>
    <w:p>
      <w:pPr>
        <w:pStyle w:val="942"/>
        <w:rPr>
          <w:rFonts w:eastAsiaTheme="minorEastAsia"/>
          <w:i w:val="0"/>
          <w:iCs w:val="0"/>
        </w:rPr>
      </w:pPr>
      <w:r>
        <w:rPr>
          <w:i w:val="0"/>
          <w:iCs w:val="0"/>
        </w:rPr>
      </w:r>
      <w:hyperlink w:tooltip="#_Toc126674935" w:anchor="_Toc126674935" w:history="1">
        <w:r>
          <w:rPr>
            <w:rStyle w:val="944"/>
            <w:rFonts w:cs="Times New Roman"/>
            <w:i w:val="0"/>
            <w:iCs w:val="0"/>
            <w:color w:val="auto"/>
          </w:rPr>
          <w:t xml:space="preserve">Таблица 2.1 </w:t>
        </w:r>
        <w:r>
          <w:rPr>
            <w:rStyle w:val="944"/>
            <w:rFonts w:cs="Times New Roman"/>
            <w:b w:val="0"/>
            <w:i w:val="0"/>
            <w:iCs w:val="0"/>
            <w:color w:val="auto"/>
          </w:rPr>
          <w:t xml:space="preserve">Требования по срокам поставки продукции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_Toc126674935 \h </w:instrText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eastAsiaTheme="minorEastAsia"/>
          <w:i w:val="0"/>
          <w:iCs w:val="0"/>
        </w:rPr>
        <w:t xml:space="preserve">4</w:t>
      </w:r>
      <w:r>
        <w:rPr>
          <w:rFonts w:eastAsiaTheme="minorEastAsia"/>
          <w:i w:val="0"/>
          <w:iCs w:val="0"/>
        </w:rPr>
      </w:r>
      <w:r>
        <w:rPr>
          <w:rFonts w:eastAsiaTheme="minorEastAsia"/>
          <w:i w:val="0"/>
          <w:iCs w:val="0"/>
        </w:rPr>
      </w:r>
    </w:p>
    <w:p>
      <w:pPr>
        <w:pStyle w:val="942"/>
        <w:rPr>
          <w:rFonts w:cs="Times New Roman" w:eastAsiaTheme="minorEastAsia"/>
        </w:rPr>
      </w:pPr>
      <w:r>
        <w:rPr>
          <w:i w:val="0"/>
          <w:iCs w:val="0"/>
        </w:rPr>
        <w:fldChar w:fldCharType="end"/>
        <w:t xml:space="preserve">Таблица 3 </w:t>
      </w:r>
      <w:r>
        <w:rPr>
          <w:b w:val="0"/>
          <w:bCs w:val="0"/>
          <w:color w:val="auto"/>
          <w:sz w:val="24"/>
          <w:szCs w:val="24"/>
        </w:rPr>
        <w:t xml:space="preserve">Прочие (дополнительные) требования к продукции</w:t>
      </w:r>
      <w:r>
        <w:rPr>
          <w:b w:val="0"/>
          <w:bCs w:val="0"/>
          <w:color w:val="auto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  <w:t xml:space="preserve">Национальный режим)...................</w:t>
      </w:r>
      <w:r>
        <w:rPr>
          <w:i w:val="0"/>
          <w:iCs w:val="0"/>
        </w:rPr>
      </w:r>
      <w:hyperlink w:tooltip="#_Toc126674923" w:anchor="_Toc126674923" w:history="1">
        <w:r>
          <w:rPr>
            <w:rFonts w:cs="Times New Roman"/>
          </w:rPr>
          <w:t xml:space="preserve">5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908"/>
        <w:numPr>
          <w:ilvl w:val="0"/>
          <w:numId w:val="0"/>
        </w:numPr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4. Приложения</w:t>
      </w:r>
      <w:r>
        <w:rPr>
          <w:b w:val="0"/>
          <w:bCs w:val="0"/>
          <w:sz w:val="24"/>
          <w:szCs w:val="24"/>
        </w:rPr>
        <w:t xml:space="preserve">.......................................................................................................................................</w:t>
      </w:r>
      <w:r>
        <w:rPr>
          <w:b/>
          <w:bCs/>
          <w:sz w:val="24"/>
          <w:szCs w:val="24"/>
        </w:rPr>
        <w:t xml:space="preserve">7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tab/>
      </w:r>
      <w:r>
        <w:fldChar w:fldCharType="end"/>
      </w:r>
      <w:r>
        <w:rPr>
          <w:rFonts w:eastAsia="Calibri"/>
          <w:b/>
          <w:sz w:val="24"/>
          <w:szCs w:val="24"/>
        </w:rPr>
        <w:br w:type="page" w:clear="all"/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08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sz w:val="24"/>
          <w:szCs w:val="24"/>
          <w:lang w:val="ru-RU"/>
        </w:rPr>
        <w:t xml:space="preserve">Общие сведения</w:t>
      </w:r>
      <w:bookmarkEnd w:id="0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911"/>
      </w:pPr>
      <w:r/>
      <w:bookmarkStart w:id="0" w:name="undefined"/>
      <w:r/>
      <w:bookmarkStart w:id="0" w:name="undefined"/>
      <w:r/>
      <w:bookmarkStart w:id="0" w:name="undefined"/>
      <w:r>
        <w:t xml:space="preserve">Обозначения и сокращения</w:t>
      </w:r>
      <w:bookmarkEnd w:id="0"/>
      <w:r/>
      <w:r/>
    </w:p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Государственный стандарт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</w:t>
            </w:r>
            <w:r>
              <w:rPr>
                <w:rFonts w:hint="default" w:ascii="." w:hAnsi="." w:eastAsia="." w:cs="."/>
              </w:rPr>
              <w:t xml:space="preserve">ᶾ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Метр кубический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тонна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r/>
      <w:r/>
    </w:p>
    <w:p>
      <w:pPr>
        <w:pStyle w:val="911"/>
      </w:pPr>
      <w:r/>
      <w:bookmarkStart w:id="0" w:name="undefined"/>
      <w:r/>
      <w:bookmarkStart w:id="0" w:name="undefined"/>
      <w:r/>
      <w:bookmarkStart w:id="0" w:name="undefined"/>
      <w:r>
        <w:t xml:space="preserve">Наименование </w:t>
      </w:r>
      <w:r>
        <w:t xml:space="preserve">закупаемой продукции</w:t>
      </w:r>
      <w:bookmarkEnd w:id="0"/>
      <w:r/>
      <w:r/>
    </w:p>
    <w:p>
      <w:r>
        <w:rPr>
          <w:sz w:val="24"/>
          <w:szCs w:val="24"/>
          <w:lang w:eastAsia="en-US"/>
        </w:rPr>
        <w:t xml:space="preserve">ОКПД2: 08.12 Поставка щебня и песка для СП Нерюнгринская ГРЭС АО ДГК</w:t>
      </w:r>
      <w:r/>
    </w:p>
    <w:p>
      <w:pPr>
        <w:pStyle w:val="911"/>
        <w:ind w:left="431" w:hanging="431"/>
        <w:spacing w:before="240"/>
      </w:pPr>
      <w:r/>
      <w:bookmarkStart w:id="0" w:name="undefined"/>
      <w:r/>
      <w:bookmarkStart w:id="0" w:name="undefined"/>
      <w:r/>
      <w:bookmarkStart w:id="0" w:name="undefined"/>
      <w:r>
        <w:t xml:space="preserve">Цель </w:t>
      </w:r>
      <w:bookmarkEnd w:id="0"/>
      <w:r>
        <w:rPr>
          <w:lang w:val="ru-RU"/>
        </w:rPr>
        <w:t xml:space="preserve">использования закупаемой продукции</w:t>
      </w:r>
      <w:r>
        <w:t xml:space="preserve"> 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Приобретение материалов для осуществления производственных программ структурных подразделений АО «ДГК»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1"/>
      </w:pPr>
      <w:r>
        <w:t xml:space="preserve">Существующее положение</w:t>
      </w:r>
      <w:r>
        <w:rPr>
          <w:lang w:val="ru-RU"/>
        </w:rPr>
        <w:t xml:space="preserve"> </w:t>
      </w:r>
      <w:r/>
    </w:p>
    <w:p>
      <w:pPr>
        <w:jc w:val="left"/>
        <w:keepLines/>
        <w:keepNext/>
        <w:rPr>
          <w:rFonts w:eastAsia="Calibri"/>
          <w:b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908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iCs/>
          <w:sz w:val="24"/>
          <w:szCs w:val="24"/>
        </w:rPr>
        <w:t xml:space="preserve">Требования к продукции</w:t>
      </w:r>
      <w:bookmarkEnd w:id="0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911"/>
      </w:pPr>
      <w:r/>
      <w:bookmarkStart w:id="0" w:name="undefined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0"/>
      <w:r/>
      <w:r/>
    </w:p>
    <w:p>
      <w:pPr>
        <w:pStyle w:val="910"/>
      </w:pPr>
      <w:r/>
      <w:bookmarkStart w:id="0" w:name="undefined"/>
      <w:r>
        <w:rPr>
          <w:lang w:val="ru-RU"/>
        </w:rPr>
        <w:t xml:space="preserve">Перечень и объем закупаемой продукции</w:t>
      </w:r>
      <w:bookmarkEnd w:id="0"/>
      <w:r/>
      <w:r/>
    </w:p>
    <w:p>
      <w:pPr>
        <w:pStyle w:val="908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0" w:name="undefined"/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№1 к данным техническим требованиям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908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31"/>
        <w:tblW w:w="10173" w:type="dxa"/>
        <w:tblLayout w:type="fixed"/>
        <w:tblLook w:val="04A0" w:firstRow="1" w:lastRow="0" w:firstColumn="1" w:lastColumn="0" w:noHBand="0" w:noVBand="1"/>
      </w:tblPr>
      <w:tblGrid>
        <w:gridCol w:w="457"/>
        <w:gridCol w:w="1536"/>
        <w:gridCol w:w="3284"/>
        <w:gridCol w:w="1612"/>
      </w:tblGrid>
      <w:tr>
        <w:tblPrEx/>
        <w:trPr/>
        <w:tc>
          <w:tcPr>
            <w:tcW w:w="457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8" cy="31389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Не требуется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Не требуется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0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08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1.3</w:t>
      </w:r>
      <w:r>
        <w:rPr>
          <w:sz w:val="24"/>
          <w:szCs w:val="24"/>
        </w:rPr>
        <w:t xml:space="preserve"> Прочие (дополнительные) требования к продукции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31"/>
        <w:tblW w:w="103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5"/>
        <w:gridCol w:w="1519"/>
        <w:gridCol w:w="4061"/>
        <w:gridCol w:w="4270"/>
      </w:tblGrid>
      <w:tr>
        <w:tblPrEx/>
        <w:trPr>
          <w:trHeight w:val="912"/>
        </w:trPr>
        <w:tc>
          <w:tcPr>
            <w:tcW w:w="4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1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06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27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3"/>
        </w:trPr>
        <w:tc>
          <w:tcPr>
            <w:shd w:val="clear" w:color="ffffff" w:fill="ffffff"/>
            <w:tcW w:w="4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1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06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27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815"/>
        </w:trPr>
        <w:tc>
          <w:tcPr>
            <w:shd w:val="clear" w:color="ffffff" w:fill="ffffff"/>
            <w:tcW w:w="475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061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товарной накладной по форме ТОРГ-12 (или УПД)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7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908"/>
        <w:numPr>
          <w:ilvl w:val="0"/>
          <w:numId w:val="0"/>
        </w:numPr>
        <w:jc w:val="both"/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10"/>
        <w:rPr>
          <w:lang w:val="ru-RU"/>
        </w:rPr>
      </w:pPr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>
        <w:rPr>
          <w:lang w:val="ru-RU"/>
        </w:rPr>
      </w:r>
      <w:r>
        <w:rPr>
          <w:lang w:val="ru-RU"/>
        </w:rPr>
      </w:r>
    </w:p>
    <w:p>
      <w:pPr>
        <w:pStyle w:val="908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 по срокам </w:t>
      </w:r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3046"/>
        <w:gridCol w:w="2491"/>
        <w:gridCol w:w="4215"/>
      </w:tblGrid>
      <w:tr>
        <w:tblPrEx/>
        <w:trPr>
          <w:trHeight w:val="454"/>
        </w:trPr>
        <w:tc>
          <w:tcPr>
            <w:shd w:val="clear" w:color="ffffff" w:fill="ffffff"/>
            <w:tcW w:w="5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04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9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21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W w:w="59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04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91" w:type="dxa"/>
            <w:textDirection w:val="lrTb"/>
            <w:noWrap w:val="false"/>
          </w:tcPr>
          <w:p>
            <w:pPr>
              <w:pStyle w:val="100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215" w:type="dxa"/>
            <w:textDirection w:val="lrTb"/>
            <w:noWrap w:val="false"/>
          </w:tcPr>
          <w:p>
            <w:pPr>
              <w:pStyle w:val="100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7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296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046" w:type="dxa"/>
            <w:vAlign w:val="center"/>
            <w:textDirection w:val="lrTb"/>
            <w:noWrap w:val="false"/>
          </w:tcPr>
          <w:p>
            <w:pPr>
              <w:jc w:val="center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sz w:val="24"/>
                <w:szCs w:val="24"/>
                <w:lang w:eastAsia="en-US"/>
              </w:rPr>
              <w:t xml:space="preserve">ОКПД2: 08.12 Поставка щебня и песка для СП Нерюнгринская ГРЭС АО ДГК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91" w:type="dxa"/>
            <w:vAlign w:val="center"/>
            <w:textDirection w:val="lrTb"/>
            <w:noWrap w:val="false"/>
          </w:tcPr>
          <w:p>
            <w:pPr>
              <w:pStyle w:val="1003"/>
              <w:jc w:val="center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 даты подписания договора после поступления заявки в 2026 году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215" w:type="dxa"/>
            <w:vAlign w:val="center"/>
            <w:textDirection w:val="lrTb"/>
            <w:noWrap w:val="false"/>
          </w:tcPr>
          <w:p>
            <w:pPr>
              <w:pStyle w:val="10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в течение 30 календарных дней с даты </w:t>
            </w:r>
            <w:r>
              <w:rPr>
                <w:sz w:val="24"/>
                <w:szCs w:val="24"/>
              </w:rPr>
              <w:t xml:space="preserve">получения заявки от Покупателя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08"/>
        <w:numPr>
          <w:ilvl w:val="0"/>
          <w:numId w:val="0"/>
        </w:num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b/>
          <w:bCs/>
          <w:sz w:val="24"/>
          <w:szCs w:val="24"/>
          <w:highlight w:val="yellow"/>
          <w:lang w:val="ru-RU"/>
        </w:rPr>
        <w:t xml:space="preserve">Внимание!</w:t>
      </w:r>
      <w:r>
        <w:rPr>
          <w:sz w:val="24"/>
          <w:szCs w:val="24"/>
          <w:highlight w:val="none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заявки.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1" w:right="851" w:bottom="709" w:left="1134" w:header="709" w:footer="709" w:gutter="0"/>
          <w:cols w:num="1" w:sep="0" w:space="708" w:equalWidth="1"/>
          <w:docGrid w:linePitch="360"/>
          <w:titlePg/>
        </w:sect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u w:val="none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b/>
          <w:bCs/>
          <w:sz w:val="24"/>
          <w:szCs w:val="24"/>
        </w:rPr>
        <w:t xml:space="preserve">Таблица </w:t>
      </w:r>
      <w:r>
        <w:rPr>
          <w:b/>
          <w:bCs/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. </w:t>
      </w:r>
      <w:r>
        <w:rPr>
          <w:b/>
          <w:bCs/>
          <w:color w:val="auto"/>
          <w:sz w:val="24"/>
          <w:szCs w:val="24"/>
        </w:rPr>
        <w:t xml:space="preserve">Прочие (дополнительные) требования к продукции</w:t>
      </w:r>
      <w:r>
        <w:rPr>
          <w:color w:val="auto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Национальный режим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(Постановление Правительства от 23.12.2024 № 1875).</w:t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u w:val="no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2"/>
          <w:szCs w:val="22"/>
          <w:u w:val="none"/>
        </w:rPr>
      </w:r>
    </w:p>
    <w:tbl>
      <w:tblPr>
        <w:tblStyle w:val="931"/>
        <w:tblW w:w="1532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3607"/>
        <w:gridCol w:w="4051"/>
        <w:gridCol w:w="1749"/>
        <w:gridCol w:w="3261"/>
        <w:gridCol w:w="1809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0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40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50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0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60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40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7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528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74"/>
              <w:numPr>
                <w:ilvl w:val="0"/>
                <w:numId w:val="26"/>
              </w:num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5"/>
            <w:tcW w:w="1447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 </w:t>
            </w:r>
            <w:r>
              <w:rPr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Национальный режим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(Постановление Правительства от 23.12.2024 № 1875)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35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74"/>
              <w:numPr>
                <w:ilvl w:val="1"/>
                <w:numId w:val="27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607" w:type="dxa"/>
            <w:vAlign w:val="center"/>
            <w:textDirection w:val="lrTb"/>
            <w:noWrap w:val="false"/>
          </w:tcPr>
          <w:p>
            <w:pPr>
              <w:pStyle w:val="103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lang w:eastAsia="ru-RU"/>
              </w:rPr>
              <w:t xml:space="preserve">По позиции № 1,3,4,6,7,9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Приложение № 1 к Техническим требованиям)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u w:val="single"/>
                <w:lang w:eastAsia="ru-RU"/>
              </w:rPr>
              <w:t xml:space="preserve">установлен режим ограничения закупки иностранной продукции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(когда национальный режим не предоставляется) по перечню  согласно Приложению №2 ПП РФ от 23.12.2024 № 1875.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3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заявки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4051" w:type="dxa"/>
            <w:vAlign w:val="center"/>
            <w:vMerge w:val="restart"/>
            <w:textDirection w:val="lrTb"/>
            <w:noWrap w:val="false"/>
          </w:tcPr>
          <w:p>
            <w:pPr>
              <w:pStyle w:val="1023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Поставляемая продукция должна быть  быть включена в реестры, а именно:</w:t>
            </w:r>
            <w:r/>
          </w:p>
          <w:p>
            <w:pPr>
              <w:pStyle w:val="1023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1) Реестр российской промышленной продукции, предусмотренный статьей 171 Федерального закона «О промышленной политике в Российской Федерации», содержащий в том числе: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pStyle w:val="1023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ПП РФ от 17 июля 2015 г. №719 «О подтверждении производства российской промышленной про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дукции»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ПП РФ от 17 июля 2015 г. №719,</w:t>
            </w:r>
            <w: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r>
          </w:p>
          <w:p>
            <w:pPr>
              <w:pStyle w:val="1023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–информацию об уровне радиоэлектронной продукции (для товара, являющегося в соответствии с ПП РФ от 17 июля 2015 г. N 719 радиоэлектронной продукцией первого уровня или радиоэлектронной продукцией второго уровня).</w:t>
            </w:r>
            <w:r/>
          </w:p>
          <w:p>
            <w:pPr>
              <w:pStyle w:val="1023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содержащий в том числе:</w:t>
            </w:r>
            <w:r/>
          </w:p>
          <w:p>
            <w:pPr>
              <w:ind w:left="0" w:right="0" w:firstLine="0"/>
              <w:jc w:val="both"/>
              <w:spacing w:before="0"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выполнение (освоение) на терри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br/>
            </w:r>
            <w:r/>
          </w:p>
          <w:p>
            <w:pPr>
              <w:pStyle w:val="1023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 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уровня).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17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32"/>
                <w:szCs w:val="32"/>
              </w:rPr>
            </w:pPr>
            <w:r>
              <w:rPr>
                <w:rFonts w:ascii="Times New Roman" w:hAnsi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32"/>
                <w:szCs w:val="32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  <w:p>
            <w:pPr>
              <w:pStyle w:val="907"/>
              <w:numPr>
                <w:ilvl w:val="0"/>
                <w:numId w:val="0"/>
              </w:numPr>
              <w:ind w:left="0" w:right="0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Участник должен предоставить</w:t>
            </w:r>
            <w:r>
              <w:rPr>
                <w:rFonts w:eastAsia="Calibri" w:cs="Times New Roman" w:eastAsiaTheme="minorHAnsi"/>
                <w:i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907"/>
              <w:numPr>
                <w:ilvl w:val="0"/>
                <w:numId w:val="0"/>
              </w:numPr>
              <w:ind w:left="0" w:right="0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yellow"/>
                <w:u w:val="single"/>
                <w:lang w:eastAsia="en-US"/>
              </w:rPr>
              <w:t xml:space="preserve">в составе ценового предложения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white"/>
                <w:u w:val="none"/>
                <w:lang w:eastAsia="en-US"/>
              </w:rPr>
              <w:t xml:space="preserve">  </w:t>
            </w:r>
            <w:r>
              <w:rPr>
                <w:rFonts w:eastAsia="Calibri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Коммерческое предложение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по форме, установленной Документацией о закупке, с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указанием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в отношении поставляемой продукции информации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:</w:t>
            </w:r>
            <w:r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</w:r>
          </w:p>
          <w:p>
            <w:pPr>
              <w:pStyle w:val="974"/>
              <w:numPr>
                <w:ilvl w:val="0"/>
                <w:numId w:val="33"/>
              </w:numPr>
              <w:contextualSpacing/>
              <w:ind w:left="396" w:right="0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наименование реестра,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974"/>
              <w:numPr>
                <w:ilvl w:val="0"/>
                <w:numId w:val="33"/>
              </w:numPr>
              <w:contextualSpacing/>
              <w:ind w:left="396" w:right="57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номер реестровой записи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соответствующего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реестра.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907"/>
              <w:ind w:left="113" w:right="113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suppressLineNumbers w:val="0"/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  <w:highlight w:val="white"/>
              </w:rPr>
              <w:t xml:space="preserve">ПП РФ №1875 от 23.12.2024).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842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974"/>
              <w:numPr>
                <w:ilvl w:val="1"/>
                <w:numId w:val="27"/>
              </w:numPr>
              <w:ind w:left="-117" w:firstLine="142"/>
              <w:jc w:val="center"/>
              <w:spacing w:before="60" w:after="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3607" w:type="dxa"/>
            <w:vAlign w:val="center"/>
            <w:vMerge w:val="restart"/>
            <w:textDirection w:val="lrTb"/>
            <w:noWrap w:val="false"/>
          </w:tcPr>
          <w:p>
            <w:pPr>
              <w:pStyle w:val="1034"/>
              <w:ind w:firstLine="0"/>
              <w:spacing w:before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lang w:eastAsia="ru-RU"/>
              </w:rPr>
              <w:t xml:space="preserve">По позиции № 2,5,8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Приложение № 1 к Техническим требованиям)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u w:val="singl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u w:val="single"/>
                <w:lang w:eastAsia="ru-RU"/>
              </w:rPr>
              <w:t xml:space="preserve">становлен режим преимущества российской продукции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(когда национальный режим не предоставляется)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</w:p>
          <w:p>
            <w:pPr>
              <w:pStyle w:val="103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4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5"/>
              <w:spacing w:before="0" w:after="0" w:line="240" w:lineRule="auto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</w:tc>
        <w:tc>
          <w:tcPr>
            <w:tcW w:w="405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5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4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Для подтверждения происхождения товаров из Российской Федерации</w:t>
            </w:r>
            <w:r>
              <w:rPr>
                <w:bCs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Участник должен предоставить 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yellow"/>
                <w:u w:val="single"/>
                <w:lang w:eastAsia="en-US"/>
              </w:rPr>
              <w:t xml:space="preserve">в составе ценового предложения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Коммерческое предложение по форме, установленной в Документации о закупке, с указанием (декларированием)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 о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стране происхождения товара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в соответствии с </w:t>
            </w:r>
            <w:r>
              <w:rPr>
                <w:rStyle w:val="95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Общероссийским классификатором стран мира (ОКСМ)  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auto"/>
                <w:spacing w:val="0"/>
                <w:sz w:val="20"/>
                <w:szCs w:val="20"/>
              </w:rPr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auto"/>
                <w:spacing w:val="0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Style w:val="95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b/>
                <w:bCs/>
                <w:sz w:val="20"/>
                <w:szCs w:val="20"/>
              </w:rPr>
              <w:t xml:space="preserve">Для подтверждения происхождения товаров из государств</w:t>
            </w:r>
            <w:r>
              <w:rPr>
                <w:bCs/>
                <w:sz w:val="20"/>
                <w:szCs w:val="20"/>
              </w:rPr>
              <w:t xml:space="preserve"> - членов Евразийского экономического союза, за исключением Российской Федерации – 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Участник должен предоставить 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yellow"/>
                <w:u w:val="single"/>
                <w:lang w:eastAsia="en-US"/>
              </w:rPr>
              <w:t xml:space="preserve">в составе ценового предложения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Коммерческое предложение по форме, установленной в Документации о закупке с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0"/>
                <w:szCs w:val="20"/>
              </w:rPr>
              <w:t xml:space="preserve">указанием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(декларированием)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наименования страны происхождения предлагаемого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к поставке товара.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after="0" w:line="240" w:lineRule="auto"/>
              <w:widowControl/>
              <w:rPr>
                <w:rFonts w:eastAsia="Times New Roman" w:cs="Times New Roman"/>
                <w:b/>
                <w:bCs/>
                <w:i/>
                <w:color w:val="000000"/>
                <w:sz w:val="20"/>
                <w:szCs w:val="20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none"/>
              </w:rPr>
            </w:r>
            <w:r>
              <w:rPr>
                <w:rFonts w:eastAsia="Times New Roman" w:cs="Times New Roman"/>
                <w:b/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rFonts w:eastAsia="Times New Roman" w:cs="Times New Roman"/>
                <w:b/>
                <w:bCs/>
                <w:i/>
                <w:color w:val="000000"/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white"/>
              </w:rPr>
              <w:t xml:space="preserve">ПП РФ №1875 от 23.12.2024).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Times New Roman" w:hAnsi="Times New Roman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pPr>
            <w:r>
              <w:rPr>
                <w:rFonts w:hint="default" w:ascii="Times New Roman" w:hAnsi="Times New Roman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</w:p>
        </w:tc>
        <w:tc>
          <w:tcPr>
            <w:tcW w:w="180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</w:r>
      <w:r>
        <w:rPr>
          <w:sz w:val="24"/>
          <w:szCs w:val="24"/>
        </w:rPr>
        <w:t xml:space="preserve"> 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908"/>
        <w:numPr>
          <w:ilvl w:val="0"/>
          <w:numId w:val="0"/>
        </w:numPr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lang w:val="ru-RU"/>
        </w:rPr>
        <w:t xml:space="preserve">4. Приложения: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pStyle w:val="908"/>
        <w:numPr>
          <w:ilvl w:val="0"/>
          <w:numId w:val="0"/>
        </w:numPr>
        <w:ind w:left="0" w:firstLine="0"/>
        <w:jc w:val="both"/>
        <w:tabs>
          <w:tab w:val="left" w:pos="7230" w:leader="none"/>
        </w:tabs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4.1 </w:t>
      </w:r>
      <w:r>
        <w:rPr>
          <w:b w:val="0"/>
          <w:bCs w:val="0"/>
          <w:sz w:val="24"/>
          <w:szCs w:val="24"/>
        </w:rPr>
        <w:t xml:space="preserve">Приложение №1 к Техническим требованиям - </w:t>
      </w:r>
      <w:r>
        <w:rPr>
          <w:b w:val="0"/>
          <w:bCs w:val="0"/>
          <w:sz w:val="24"/>
          <w:szCs w:val="24"/>
        </w:rPr>
        <w:t xml:space="preserve">Таблица </w:t>
      </w:r>
      <w:r>
        <w:rPr>
          <w:b w:val="0"/>
          <w:bCs w:val="0"/>
          <w:sz w:val="24"/>
          <w:szCs w:val="24"/>
          <w:lang w:val="ru-RU"/>
        </w:rPr>
        <w:t xml:space="preserve">1</w:t>
      </w:r>
      <w:r>
        <w:rPr>
          <w:b w:val="0"/>
          <w:bCs w:val="0"/>
          <w:sz w:val="24"/>
          <w:szCs w:val="24"/>
          <w:lang w:val="ru-RU"/>
        </w:rPr>
        <w:t xml:space="preserve">.</w:t>
      </w:r>
      <w:r>
        <w:rPr>
          <w:b w:val="0"/>
          <w:bCs w:val="0"/>
          <w:sz w:val="24"/>
          <w:szCs w:val="24"/>
          <w:lang w:val="ru-RU"/>
        </w:rPr>
        <w:t xml:space="preserve">1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sectPr>
      <w:footnotePr/>
      <w:endnotePr/>
      <w:type w:val="continuous"/>
      <w:pgSz w:w="16838" w:h="11906" w:orient="landscape"/>
      <w:pgMar w:top="1134" w:right="851" w:bottom="851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.">
    <w:panose1 w:val="02000000000000000000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rPr>
        <w:rStyle w:val="941"/>
      </w:rPr>
      <w:framePr w:wrap="around" w:vAnchor="text" w:hAnchor="margin" w:xAlign="center" w:y="1"/>
    </w:pPr>
    <w:r>
      <w:rPr>
        <w:rStyle w:val="941"/>
      </w:rPr>
      <w:fldChar w:fldCharType="begin"/>
    </w:r>
    <w:r>
      <w:rPr>
        <w:rStyle w:val="941"/>
      </w:rPr>
      <w:instrText xml:space="preserve">PAGE  </w:instrText>
    </w:r>
    <w:r>
      <w:rPr>
        <w:rStyle w:val="941"/>
      </w:rPr>
      <w:fldChar w:fldCharType="end"/>
    </w:r>
    <w:r>
      <w:rPr>
        <w:rStyle w:val="941"/>
      </w:rPr>
    </w:r>
    <w:r>
      <w:rPr>
        <w:rStyle w:val="941"/>
      </w:rPr>
    </w:r>
  </w:p>
  <w:p>
    <w:pPr>
      <w:pStyle w:val="92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0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0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1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1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1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2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2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90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1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1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1002"/>
    <w:lvl w:ilvl="0">
      <w:start w:val="1"/>
      <w:numFmt w:val="decimal"/>
      <w:pStyle w:val="100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2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8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9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8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98"/>
    <w:lvl w:ilvl="0">
      <w:start w:val="3"/>
      <w:numFmt w:val="decimal"/>
      <w:pStyle w:val="99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17"/>
    <w:link w:val="908"/>
    <w:uiPriority w:val="9"/>
    <w:rPr>
      <w:rFonts w:ascii="Arial" w:hAnsi="Arial" w:eastAsia="Arial" w:cs="Arial"/>
      <w:sz w:val="40"/>
      <w:szCs w:val="40"/>
    </w:rPr>
  </w:style>
  <w:style w:type="character" w:styleId="763">
    <w:name w:val="Heading 2 Char"/>
    <w:basedOn w:val="917"/>
    <w:link w:val="909"/>
    <w:uiPriority w:val="9"/>
    <w:rPr>
      <w:rFonts w:ascii="Arial" w:hAnsi="Arial" w:eastAsia="Arial" w:cs="Arial"/>
      <w:sz w:val="34"/>
    </w:rPr>
  </w:style>
  <w:style w:type="character" w:styleId="764">
    <w:name w:val="Heading 3 Char"/>
    <w:basedOn w:val="917"/>
    <w:link w:val="910"/>
    <w:uiPriority w:val="9"/>
    <w:rPr>
      <w:rFonts w:ascii="Arial" w:hAnsi="Arial" w:eastAsia="Arial" w:cs="Arial"/>
      <w:sz w:val="30"/>
      <w:szCs w:val="30"/>
    </w:rPr>
  </w:style>
  <w:style w:type="character" w:styleId="765">
    <w:name w:val="Heading 4 Char"/>
    <w:basedOn w:val="917"/>
    <w:link w:val="911"/>
    <w:uiPriority w:val="9"/>
    <w:rPr>
      <w:rFonts w:ascii="Arial" w:hAnsi="Arial" w:eastAsia="Arial" w:cs="Arial"/>
      <w:b/>
      <w:bCs/>
      <w:sz w:val="26"/>
      <w:szCs w:val="26"/>
    </w:rPr>
  </w:style>
  <w:style w:type="character" w:styleId="766">
    <w:name w:val="Heading 5 Char"/>
    <w:basedOn w:val="917"/>
    <w:link w:val="912"/>
    <w:uiPriority w:val="9"/>
    <w:rPr>
      <w:rFonts w:ascii="Arial" w:hAnsi="Arial" w:eastAsia="Arial" w:cs="Arial"/>
      <w:b/>
      <w:bCs/>
      <w:sz w:val="24"/>
      <w:szCs w:val="24"/>
    </w:rPr>
  </w:style>
  <w:style w:type="character" w:styleId="767">
    <w:name w:val="Heading 6 Char"/>
    <w:basedOn w:val="917"/>
    <w:link w:val="913"/>
    <w:uiPriority w:val="9"/>
    <w:rPr>
      <w:rFonts w:ascii="Arial" w:hAnsi="Arial" w:eastAsia="Arial" w:cs="Arial"/>
      <w:b/>
      <w:bCs/>
      <w:sz w:val="22"/>
      <w:szCs w:val="22"/>
    </w:rPr>
  </w:style>
  <w:style w:type="character" w:styleId="768">
    <w:name w:val="Heading 7 Char"/>
    <w:basedOn w:val="917"/>
    <w:link w:val="9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9">
    <w:name w:val="Heading 8 Char"/>
    <w:basedOn w:val="917"/>
    <w:link w:val="915"/>
    <w:uiPriority w:val="9"/>
    <w:rPr>
      <w:rFonts w:ascii="Arial" w:hAnsi="Arial" w:eastAsia="Arial" w:cs="Arial"/>
      <w:i/>
      <w:iCs/>
      <w:sz w:val="22"/>
      <w:szCs w:val="22"/>
    </w:rPr>
  </w:style>
  <w:style w:type="character" w:styleId="770">
    <w:name w:val="Heading 9 Char"/>
    <w:basedOn w:val="917"/>
    <w:link w:val="916"/>
    <w:uiPriority w:val="9"/>
    <w:rPr>
      <w:rFonts w:ascii="Arial" w:hAnsi="Arial" w:eastAsia="Arial" w:cs="Arial"/>
      <w:i/>
      <w:iCs/>
      <w:sz w:val="21"/>
      <w:szCs w:val="21"/>
    </w:rPr>
  </w:style>
  <w:style w:type="paragraph" w:styleId="771">
    <w:name w:val="Title"/>
    <w:basedOn w:val="907"/>
    <w:next w:val="907"/>
    <w:link w:val="7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2">
    <w:name w:val="Title Char"/>
    <w:basedOn w:val="917"/>
    <w:link w:val="771"/>
    <w:uiPriority w:val="10"/>
    <w:rPr>
      <w:sz w:val="48"/>
      <w:szCs w:val="48"/>
    </w:rPr>
  </w:style>
  <w:style w:type="character" w:styleId="773">
    <w:name w:val="Subtitle Char"/>
    <w:basedOn w:val="917"/>
    <w:link w:val="971"/>
    <w:uiPriority w:val="11"/>
    <w:rPr>
      <w:sz w:val="24"/>
      <w:szCs w:val="24"/>
    </w:rPr>
  </w:style>
  <w:style w:type="character" w:styleId="774">
    <w:name w:val="Quote Char"/>
    <w:link w:val="975"/>
    <w:uiPriority w:val="29"/>
    <w:rPr>
      <w:i/>
    </w:rPr>
  </w:style>
  <w:style w:type="character" w:styleId="775">
    <w:name w:val="Intense Quote Char"/>
    <w:link w:val="977"/>
    <w:uiPriority w:val="30"/>
    <w:rPr>
      <w:i/>
    </w:rPr>
  </w:style>
  <w:style w:type="character" w:styleId="776">
    <w:name w:val="Header Char"/>
    <w:basedOn w:val="917"/>
    <w:link w:val="929"/>
    <w:uiPriority w:val="99"/>
  </w:style>
  <w:style w:type="character" w:styleId="777">
    <w:name w:val="Footer Char"/>
    <w:basedOn w:val="917"/>
    <w:link w:val="932"/>
    <w:uiPriority w:val="99"/>
  </w:style>
  <w:style w:type="character" w:styleId="778">
    <w:name w:val="Caption Char"/>
    <w:basedOn w:val="969"/>
    <w:link w:val="932"/>
    <w:uiPriority w:val="99"/>
  </w:style>
  <w:style w:type="table" w:styleId="779">
    <w:name w:val="Table Grid Light"/>
    <w:basedOn w:val="9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basedOn w:val="9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9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>
    <w:name w:val="Grid Table 4 - Accent 1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8">
    <w:name w:val="Grid Table 4 - Accent 2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Grid Table 4 - Accent 3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0">
    <w:name w:val="Grid Table 4 - Accent 4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Grid Table 4 - Accent 5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2">
    <w:name w:val="Grid Table 4 - Accent 6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3">
    <w:name w:val="Grid Table 5 Dark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0">
    <w:name w:val="Grid Table 6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1">
    <w:name w:val="Grid Table 6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2">
    <w:name w:val="Grid Table 6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3">
    <w:name w:val="Grid Table 6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4">
    <w:name w:val="Grid Table 6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5">
    <w:name w:val="Grid Table 6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6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7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2">
    <w:name w:val="List Table 2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3">
    <w:name w:val="List Table 2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4">
    <w:name w:val="List Table 2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5">
    <w:name w:val="List Table 2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6">
    <w:name w:val="List Table 2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7">
    <w:name w:val="List Table 2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6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0">
    <w:name w:val="List Table 6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1">
    <w:name w:val="List Table 6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List Table 6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3">
    <w:name w:val="List Table 6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List Table 6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5">
    <w:name w:val="List Table 6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6">
    <w:name w:val="List Table 7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7">
    <w:name w:val="List Table 7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78">
    <w:name w:val="List Table 7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9">
    <w:name w:val="List Table 7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0">
    <w:name w:val="List Table 7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1">
    <w:name w:val="List Table 7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82">
    <w:name w:val="List Table 7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3">
    <w:name w:val="Lined - Accent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Lined - Accent 1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5">
    <w:name w:val="Lined - Accent 2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6">
    <w:name w:val="Lined - Accent 3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7">
    <w:name w:val="Lined - Accent 4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8">
    <w:name w:val="Lined - Accent 5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9">
    <w:name w:val="Lined - Accent 6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0">
    <w:name w:val="Bordered &amp; Lined - Accent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Bordered &amp; Lined - Accent 1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92">
    <w:name w:val="Bordered &amp; Lined - Accent 2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3">
    <w:name w:val="Bordered &amp; Lined - Accent 3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4">
    <w:name w:val="Bordered &amp; Lined - Accent 4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5">
    <w:name w:val="Bordered &amp; Lined - Accent 5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6">
    <w:name w:val="Bordered &amp; Lined - Accent 6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7">
    <w:name w:val="Bordered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8">
    <w:name w:val="Bordered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9">
    <w:name w:val="Bordered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0">
    <w:name w:val="Bordered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1">
    <w:name w:val="Bordered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2">
    <w:name w:val="Bordered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3">
    <w:name w:val="Bordered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4">
    <w:name w:val="Footnote Text Char"/>
    <w:link w:val="923"/>
    <w:uiPriority w:val="99"/>
    <w:rPr>
      <w:sz w:val="18"/>
    </w:rPr>
  </w:style>
  <w:style w:type="character" w:styleId="905">
    <w:name w:val="Endnote Text Char"/>
    <w:link w:val="1017"/>
    <w:uiPriority w:val="99"/>
    <w:rPr>
      <w:sz w:val="20"/>
    </w:rPr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qFormat/>
    <w:rPr>
      <w:sz w:val="28"/>
      <w:szCs w:val="28"/>
    </w:rPr>
  </w:style>
  <w:style w:type="paragraph" w:styleId="908">
    <w:name w:val="Heading 1"/>
    <w:basedOn w:val="910"/>
    <w:next w:val="907"/>
    <w:link w:val="961"/>
    <w:qFormat/>
    <w:pPr>
      <w:numPr>
        <w:ilvl w:val="0"/>
      </w:numPr>
      <w:outlineLvl w:val="0"/>
    </w:pPr>
    <w:rPr>
      <w:sz w:val="28"/>
      <w:szCs w:val="28"/>
    </w:rPr>
  </w:style>
  <w:style w:type="paragraph" w:styleId="909">
    <w:name w:val="Heading 2"/>
    <w:basedOn w:val="911"/>
    <w:next w:val="907"/>
    <w:link w:val="963"/>
    <w:qFormat/>
    <w:pPr>
      <w:outlineLvl w:val="1"/>
    </w:pPr>
  </w:style>
  <w:style w:type="paragraph" w:styleId="910">
    <w:name w:val="Heading 3"/>
    <w:basedOn w:val="907"/>
    <w:next w:val="907"/>
    <w:link w:val="964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11">
    <w:name w:val="Heading 4"/>
    <w:basedOn w:val="910"/>
    <w:next w:val="907"/>
    <w:link w:val="965"/>
    <w:qFormat/>
    <w:pPr>
      <w:numPr>
        <w:ilvl w:val="1"/>
      </w:numPr>
      <w:outlineLvl w:val="3"/>
    </w:pPr>
    <w:rPr>
      <w:bCs/>
    </w:rPr>
  </w:style>
  <w:style w:type="paragraph" w:styleId="912">
    <w:name w:val="Heading 5"/>
    <w:basedOn w:val="907"/>
    <w:next w:val="907"/>
    <w:link w:val="96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13">
    <w:name w:val="Heading 6"/>
    <w:basedOn w:val="907"/>
    <w:next w:val="907"/>
    <w:link w:val="95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14">
    <w:name w:val="Heading 7"/>
    <w:basedOn w:val="907"/>
    <w:next w:val="907"/>
    <w:link w:val="95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15">
    <w:name w:val="Heading 8"/>
    <w:basedOn w:val="907"/>
    <w:next w:val="907"/>
    <w:link w:val="96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16">
    <w:name w:val="Heading 9"/>
    <w:basedOn w:val="907"/>
    <w:next w:val="907"/>
    <w:link w:val="96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17" w:default="1">
    <w:name w:val="Default Paragraph Font"/>
    <w:uiPriority w:val="1"/>
    <w:semiHidden/>
    <w:unhideWhenUsed/>
  </w:style>
  <w:style w:type="table" w:styleId="9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9" w:default="1">
    <w:name w:val="No List"/>
    <w:uiPriority w:val="99"/>
    <w:semiHidden/>
    <w:unhideWhenUsed/>
  </w:style>
  <w:style w:type="paragraph" w:styleId="920" w:customStyle="1">
    <w:name w:val="Название раздела инструкции"/>
    <w:basedOn w:val="907"/>
    <w:pPr>
      <w:jc w:val="center"/>
    </w:pPr>
    <w:rPr>
      <w:b/>
    </w:rPr>
  </w:style>
  <w:style w:type="paragraph" w:styleId="921" w:customStyle="1">
    <w:name w:val="Раздел положения"/>
    <w:basedOn w:val="90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22" w:customStyle="1">
    <w:name w:val="Подраздел раздела положения"/>
    <w:basedOn w:val="907"/>
    <w:pPr>
      <w:numPr>
        <w:ilvl w:val="1"/>
        <w:numId w:val="1"/>
      </w:numPr>
      <w:jc w:val="both"/>
      <w:spacing w:before="80" w:after="80"/>
    </w:pPr>
  </w:style>
  <w:style w:type="paragraph" w:styleId="923">
    <w:name w:val="footnote text"/>
    <w:basedOn w:val="907"/>
    <w:link w:val="997"/>
    <w:uiPriority w:val="99"/>
    <w:rPr>
      <w:sz w:val="20"/>
      <w:szCs w:val="20"/>
    </w:rPr>
  </w:style>
  <w:style w:type="character" w:styleId="924">
    <w:name w:val="footnote reference"/>
    <w:rPr>
      <w:vertAlign w:val="superscript"/>
    </w:rPr>
  </w:style>
  <w:style w:type="paragraph" w:styleId="925" w:customStyle="1">
    <w:name w:val="Шапка 1"/>
    <w:basedOn w:val="90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26" w:customStyle="1">
    <w:name w:val="Шапка 2"/>
    <w:basedOn w:val="90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27" w:customStyle="1">
    <w:name w:val="Шапка 3"/>
    <w:basedOn w:val="90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28" w:customStyle="1">
    <w:name w:val="Название1"/>
    <w:basedOn w:val="907"/>
    <w:link w:val="970"/>
    <w:uiPriority w:val="10"/>
    <w:qFormat/>
    <w:pPr>
      <w:jc w:val="center"/>
    </w:pPr>
    <w:rPr>
      <w:szCs w:val="20"/>
    </w:rPr>
  </w:style>
  <w:style w:type="paragraph" w:styleId="929">
    <w:name w:val="Header"/>
    <w:basedOn w:val="907"/>
    <w:link w:val="101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30">
    <w:name w:val="Body Text Indent"/>
    <w:basedOn w:val="907"/>
    <w:pPr>
      <w:ind w:left="360"/>
    </w:pPr>
    <w:rPr>
      <w:sz w:val="24"/>
      <w:szCs w:val="24"/>
    </w:rPr>
  </w:style>
  <w:style w:type="table" w:styleId="931">
    <w:name w:val="Table Grid"/>
    <w:basedOn w:val="91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2">
    <w:name w:val="Footer"/>
    <w:basedOn w:val="907"/>
    <w:pPr>
      <w:tabs>
        <w:tab w:val="center" w:pos="4677" w:leader="none"/>
        <w:tab w:val="right" w:pos="9355" w:leader="none"/>
      </w:tabs>
    </w:pPr>
  </w:style>
  <w:style w:type="paragraph" w:styleId="933">
    <w:name w:val="Body Text"/>
    <w:basedOn w:val="907"/>
    <w:link w:val="1000"/>
    <w:pPr>
      <w:spacing w:after="120"/>
    </w:pPr>
  </w:style>
  <w:style w:type="paragraph" w:styleId="934">
    <w:name w:val="Body Text Indent 2"/>
    <w:basedOn w:val="907"/>
    <w:pPr>
      <w:ind w:left="283"/>
      <w:spacing w:after="120" w:line="480" w:lineRule="auto"/>
    </w:pPr>
  </w:style>
  <w:style w:type="paragraph" w:styleId="935">
    <w:name w:val="Body Text 3"/>
    <w:basedOn w:val="907"/>
    <w:pPr>
      <w:spacing w:after="120"/>
    </w:pPr>
    <w:rPr>
      <w:sz w:val="16"/>
      <w:szCs w:val="16"/>
    </w:rPr>
  </w:style>
  <w:style w:type="paragraph" w:styleId="936">
    <w:name w:val="Body Text Indent 3"/>
    <w:basedOn w:val="907"/>
    <w:link w:val="1031"/>
    <w:pPr>
      <w:ind w:left="283"/>
      <w:spacing w:after="120"/>
    </w:pPr>
    <w:rPr>
      <w:sz w:val="16"/>
      <w:szCs w:val="16"/>
    </w:rPr>
  </w:style>
  <w:style w:type="paragraph" w:styleId="937">
    <w:name w:val="Body Text 2"/>
    <w:basedOn w:val="907"/>
    <w:pPr>
      <w:spacing w:after="120" w:line="480" w:lineRule="auto"/>
    </w:pPr>
  </w:style>
  <w:style w:type="paragraph" w:styleId="938">
    <w:name w:val="Block Text"/>
    <w:basedOn w:val="907"/>
    <w:pPr>
      <w:ind w:left="-567" w:right="-766"/>
      <w:jc w:val="center"/>
    </w:pPr>
    <w:rPr>
      <w:b/>
      <w:bCs/>
      <w:sz w:val="24"/>
      <w:szCs w:val="20"/>
    </w:rPr>
  </w:style>
  <w:style w:type="paragraph" w:styleId="939" w:customStyle="1">
    <w:name w:val="Подпункт"/>
    <w:basedOn w:val="907"/>
    <w:link w:val="99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40" w:customStyle="1">
    <w:name w:val="Пункт2"/>
    <w:basedOn w:val="907"/>
    <w:link w:val="102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41">
    <w:name w:val="page number"/>
    <w:basedOn w:val="917"/>
  </w:style>
  <w:style w:type="paragraph" w:styleId="942">
    <w:name w:val="toc 1"/>
    <w:basedOn w:val="907"/>
    <w:next w:val="907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43">
    <w:name w:val="toc 3"/>
    <w:basedOn w:val="907"/>
    <w:next w:val="907"/>
    <w:uiPriority w:val="39"/>
    <w:pPr>
      <w:ind w:left="280"/>
    </w:pPr>
    <w:rPr>
      <w:rFonts w:cstheme="minorHAnsi"/>
      <w:sz w:val="20"/>
      <w:szCs w:val="20"/>
    </w:rPr>
  </w:style>
  <w:style w:type="character" w:styleId="944">
    <w:name w:val="Hyperlink"/>
    <w:uiPriority w:val="99"/>
    <w:rPr>
      <w:color w:val="0000ff"/>
      <w:u w:val="single"/>
    </w:rPr>
  </w:style>
  <w:style w:type="paragraph" w:styleId="945" w:customStyle="1">
    <w:name w:val="Раздел регламента"/>
    <w:basedOn w:val="907"/>
  </w:style>
  <w:style w:type="paragraph" w:styleId="946" w:customStyle="1">
    <w:name w:val="Приложение к регламенту"/>
    <w:basedOn w:val="907"/>
    <w:pPr>
      <w:jc w:val="right"/>
    </w:pPr>
  </w:style>
  <w:style w:type="paragraph" w:styleId="947">
    <w:name w:val="toc 2"/>
    <w:basedOn w:val="907"/>
    <w:next w:val="90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48">
    <w:name w:val="Balloon Text"/>
    <w:basedOn w:val="907"/>
    <w:semiHidden/>
    <w:rPr>
      <w:rFonts w:ascii="Tahoma" w:hAnsi="Tahoma" w:cs="Tahoma"/>
      <w:sz w:val="16"/>
      <w:szCs w:val="16"/>
    </w:rPr>
  </w:style>
  <w:style w:type="character" w:styleId="949">
    <w:name w:val="annotation reference"/>
    <w:uiPriority w:val="99"/>
    <w:semiHidden/>
    <w:rPr>
      <w:sz w:val="16"/>
      <w:szCs w:val="16"/>
    </w:rPr>
  </w:style>
  <w:style w:type="paragraph" w:styleId="950">
    <w:name w:val="annotation text"/>
    <w:basedOn w:val="907"/>
    <w:link w:val="1015"/>
    <w:semiHidden/>
    <w:rPr>
      <w:sz w:val="20"/>
      <w:szCs w:val="20"/>
    </w:rPr>
  </w:style>
  <w:style w:type="paragraph" w:styleId="951">
    <w:name w:val="annotation subject"/>
    <w:basedOn w:val="950"/>
    <w:next w:val="950"/>
    <w:semiHidden/>
    <w:rPr>
      <w:b/>
      <w:bCs/>
    </w:rPr>
  </w:style>
  <w:style w:type="paragraph" w:styleId="952" w:customStyle="1">
    <w:name w:val="Обычный (веб)1"/>
    <w:basedOn w:val="90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53">
    <w:name w:val="toc 9"/>
    <w:basedOn w:val="907"/>
    <w:next w:val="90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54">
    <w:name w:val="toc 5"/>
    <w:basedOn w:val="907"/>
    <w:next w:val="90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55">
    <w:name w:val="toc 4"/>
    <w:basedOn w:val="907"/>
    <w:next w:val="907"/>
    <w:uiPriority w:val="39"/>
    <w:pPr>
      <w:ind w:left="560"/>
    </w:pPr>
    <w:rPr>
      <w:rFonts w:cstheme="minorHAnsi"/>
      <w:sz w:val="20"/>
      <w:szCs w:val="20"/>
    </w:rPr>
  </w:style>
  <w:style w:type="paragraph" w:styleId="956" w:customStyle="1">
    <w:name w:val="Раздел положения 2"/>
    <w:basedOn w:val="907"/>
    <w:pPr>
      <w:jc w:val="both"/>
      <w:pageBreakBefore/>
      <w:outlineLvl w:val="0"/>
    </w:pPr>
    <w:rPr>
      <w:b/>
    </w:rPr>
  </w:style>
  <w:style w:type="character" w:styleId="957">
    <w:name w:val="Strong"/>
    <w:qFormat/>
    <w:rPr>
      <w:b/>
      <w:bCs/>
    </w:rPr>
  </w:style>
  <w:style w:type="character" w:styleId="958" w:customStyle="1">
    <w:name w:val="Заголовок 6 Знак"/>
    <w:link w:val="913"/>
    <w:uiPriority w:val="9"/>
    <w:rPr>
      <w:rFonts w:ascii="Cambria" w:hAnsi="Cambria"/>
      <w:i/>
      <w:iCs/>
      <w:color w:val="243f60"/>
    </w:rPr>
  </w:style>
  <w:style w:type="character" w:styleId="959" w:customStyle="1">
    <w:name w:val="Заголовок 7 Знак"/>
    <w:link w:val="914"/>
    <w:uiPriority w:val="9"/>
    <w:rPr>
      <w:rFonts w:ascii="Cambria" w:hAnsi="Cambria"/>
      <w:i/>
      <w:iCs/>
      <w:color w:val="404040"/>
    </w:rPr>
  </w:style>
  <w:style w:type="character" w:styleId="960" w:customStyle="1">
    <w:name w:val="Заголовок 8 Знак"/>
    <w:link w:val="915"/>
    <w:uiPriority w:val="9"/>
    <w:rPr>
      <w:rFonts w:ascii="Cambria" w:hAnsi="Cambria"/>
      <w:color w:val="4f81bd"/>
    </w:rPr>
  </w:style>
  <w:style w:type="character" w:styleId="961" w:customStyle="1">
    <w:name w:val="Заголовок 1 Знак"/>
    <w:link w:val="908"/>
    <w:rPr>
      <w:rFonts w:eastAsia="Calibri"/>
      <w:b/>
      <w:sz w:val="28"/>
      <w:szCs w:val="28"/>
    </w:rPr>
  </w:style>
  <w:style w:type="paragraph" w:styleId="962" w:customStyle="1">
    <w:name w:val="Знак Знак Знак Знак Знак Знак Знак Знак Знак"/>
    <w:basedOn w:val="90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63" w:customStyle="1">
    <w:name w:val="Заголовок 2 Знак"/>
    <w:link w:val="909"/>
    <w:rPr>
      <w:rFonts w:eastAsia="Calibri"/>
      <w:b/>
      <w:bCs/>
      <w:sz w:val="24"/>
      <w:szCs w:val="24"/>
    </w:rPr>
  </w:style>
  <w:style w:type="character" w:styleId="964" w:customStyle="1">
    <w:name w:val="Заголовок 3 Знак"/>
    <w:link w:val="910"/>
    <w:rPr>
      <w:rFonts w:eastAsia="Calibri"/>
      <w:b/>
      <w:sz w:val="24"/>
      <w:szCs w:val="24"/>
    </w:rPr>
  </w:style>
  <w:style w:type="character" w:styleId="965" w:customStyle="1">
    <w:name w:val="Заголовок 4 Знак"/>
    <w:link w:val="911"/>
    <w:rPr>
      <w:rFonts w:eastAsia="Calibri"/>
      <w:b/>
      <w:bCs/>
      <w:sz w:val="24"/>
      <w:szCs w:val="24"/>
    </w:rPr>
  </w:style>
  <w:style w:type="character" w:styleId="966" w:customStyle="1">
    <w:name w:val="Заголовок 5 Знак"/>
    <w:link w:val="912"/>
    <w:uiPriority w:val="9"/>
    <w:rPr>
      <w:b/>
      <w:bCs/>
      <w:i/>
      <w:iCs/>
      <w:sz w:val="26"/>
      <w:szCs w:val="26"/>
    </w:rPr>
  </w:style>
  <w:style w:type="character" w:styleId="967" w:customStyle="1">
    <w:name w:val="Заголовок 9 Знак"/>
    <w:link w:val="916"/>
    <w:uiPriority w:val="9"/>
    <w:rPr>
      <w:rFonts w:ascii="Arial" w:hAnsi="Arial" w:cs="Arial"/>
      <w:sz w:val="22"/>
      <w:szCs w:val="22"/>
    </w:rPr>
  </w:style>
  <w:style w:type="paragraph" w:styleId="968">
    <w:name w:val="No Spacing"/>
    <w:basedOn w:val="90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69">
    <w:name w:val="Caption"/>
    <w:basedOn w:val="907"/>
    <w:next w:val="907"/>
    <w:link w:val="77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70" w:customStyle="1">
    <w:name w:val="Название Знак"/>
    <w:link w:val="928"/>
    <w:uiPriority w:val="10"/>
    <w:rPr>
      <w:sz w:val="28"/>
    </w:rPr>
  </w:style>
  <w:style w:type="paragraph" w:styleId="971">
    <w:name w:val="Subtitle"/>
    <w:basedOn w:val="907"/>
    <w:next w:val="907"/>
    <w:link w:val="97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72" w:customStyle="1">
    <w:name w:val="Подзаголовок Знак"/>
    <w:link w:val="97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73">
    <w:name w:val="Emphasis"/>
    <w:uiPriority w:val="20"/>
    <w:qFormat/>
    <w:rPr>
      <w:i/>
      <w:iCs/>
    </w:rPr>
  </w:style>
  <w:style w:type="paragraph" w:styleId="974">
    <w:name w:val="List Paragraph"/>
    <w:basedOn w:val="907"/>
    <w:link w:val="100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75">
    <w:name w:val="Quote"/>
    <w:basedOn w:val="907"/>
    <w:next w:val="907"/>
    <w:link w:val="97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76" w:customStyle="1">
    <w:name w:val="Цитата 2 Знак"/>
    <w:link w:val="975"/>
    <w:uiPriority w:val="29"/>
    <w:rPr>
      <w:rFonts w:ascii="Calibri" w:hAnsi="Calibri" w:eastAsia="Calibri"/>
      <w:i/>
      <w:iCs/>
      <w:color w:val="000000"/>
    </w:rPr>
  </w:style>
  <w:style w:type="paragraph" w:styleId="977">
    <w:name w:val="Intense Quote"/>
    <w:basedOn w:val="907"/>
    <w:next w:val="907"/>
    <w:link w:val="97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78" w:customStyle="1">
    <w:name w:val="Выделенная цитата Знак"/>
    <w:link w:val="977"/>
    <w:uiPriority w:val="30"/>
    <w:rPr>
      <w:rFonts w:ascii="Calibri" w:hAnsi="Calibri" w:eastAsia="Calibri"/>
      <w:b/>
      <w:bCs/>
      <w:i/>
      <w:iCs/>
      <w:color w:val="4f81bd"/>
    </w:rPr>
  </w:style>
  <w:style w:type="character" w:styleId="979">
    <w:name w:val="Subtle Emphasis"/>
    <w:uiPriority w:val="19"/>
    <w:qFormat/>
    <w:rPr>
      <w:i/>
      <w:iCs/>
      <w:color w:val="808080"/>
    </w:rPr>
  </w:style>
  <w:style w:type="character" w:styleId="980">
    <w:name w:val="Intense Emphasis"/>
    <w:uiPriority w:val="21"/>
    <w:qFormat/>
    <w:rPr>
      <w:b/>
      <w:bCs/>
      <w:i/>
      <w:iCs/>
      <w:color w:val="4f81bd"/>
    </w:rPr>
  </w:style>
  <w:style w:type="character" w:styleId="981">
    <w:name w:val="Subtle Reference"/>
    <w:uiPriority w:val="31"/>
    <w:qFormat/>
    <w:rPr>
      <w:smallCaps/>
      <w:color w:val="c0504d"/>
      <w:u w:val="single"/>
    </w:rPr>
  </w:style>
  <w:style w:type="character" w:styleId="98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83">
    <w:name w:val="Book Title"/>
    <w:uiPriority w:val="33"/>
    <w:qFormat/>
    <w:rPr>
      <w:b/>
      <w:bCs/>
      <w:smallCaps/>
      <w:spacing w:val="5"/>
    </w:rPr>
  </w:style>
  <w:style w:type="paragraph" w:styleId="984">
    <w:name w:val="TOC Heading"/>
    <w:basedOn w:val="908"/>
    <w:next w:val="90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85">
    <w:name w:val="E-mail Signature"/>
    <w:basedOn w:val="907"/>
    <w:link w:val="986"/>
    <w:uiPriority w:val="99"/>
    <w:unhideWhenUsed/>
    <w:rPr>
      <w:rFonts w:eastAsia="Calibri"/>
      <w:sz w:val="24"/>
      <w:szCs w:val="24"/>
    </w:rPr>
  </w:style>
  <w:style w:type="character" w:styleId="986" w:customStyle="1">
    <w:name w:val="Электронная подпись Знак"/>
    <w:link w:val="985"/>
    <w:uiPriority w:val="99"/>
    <w:rPr>
      <w:rFonts w:eastAsia="Calibri"/>
      <w:sz w:val="24"/>
      <w:szCs w:val="24"/>
    </w:rPr>
  </w:style>
  <w:style w:type="paragraph" w:styleId="987" w:customStyle="1">
    <w:name w:val="Знак"/>
    <w:basedOn w:val="9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8" w:customStyle="1">
    <w:name w:val="Нумерованный список ур3"/>
    <w:basedOn w:val="90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89" w:customStyle="1">
    <w:name w:val="Нумерованный список 1"/>
    <w:basedOn w:val="90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0" w:customStyle="1">
    <w:name w:val="Нумерованный список ур2"/>
    <w:basedOn w:val="90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1">
    <w:name w:val="Revision"/>
    <w:hidden/>
    <w:uiPriority w:val="99"/>
    <w:semiHidden/>
    <w:rPr>
      <w:rFonts w:eastAsia="Calibri"/>
      <w:sz w:val="24"/>
      <w:szCs w:val="24"/>
    </w:rPr>
  </w:style>
  <w:style w:type="paragraph" w:styleId="99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93" w:customStyle="1">
    <w:name w:val="Знак Знак3 Знак Знак"/>
    <w:basedOn w:val="90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4" w:customStyle="1">
    <w:name w:val="Пункт"/>
    <w:basedOn w:val="90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95" w:customStyle="1">
    <w:name w:val="Подпункт Знак1"/>
    <w:link w:val="939"/>
    <w:rPr>
      <w:sz w:val="28"/>
    </w:rPr>
  </w:style>
  <w:style w:type="paragraph" w:styleId="996" w:customStyle="1">
    <w:name w:val="Абзац списка1"/>
    <w:basedOn w:val="90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97" w:customStyle="1">
    <w:name w:val="Текст сноски Знак"/>
    <w:link w:val="923"/>
    <w:uiPriority w:val="99"/>
  </w:style>
  <w:style w:type="numbering" w:styleId="998" w:customStyle="1">
    <w:name w:val="Стиль1"/>
    <w:uiPriority w:val="99"/>
    <w:pPr>
      <w:numPr>
        <w:ilvl w:val="0"/>
        <w:numId w:val="3"/>
      </w:numPr>
    </w:pPr>
  </w:style>
  <w:style w:type="paragraph" w:styleId="999" w:customStyle="1">
    <w:name w:val="Таблица"/>
    <w:basedOn w:val="90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00" w:customStyle="1">
    <w:name w:val="Основной текст Знак"/>
    <w:link w:val="933"/>
    <w:rPr>
      <w:sz w:val="28"/>
      <w:szCs w:val="28"/>
    </w:rPr>
  </w:style>
  <w:style w:type="character" w:styleId="1001" w:customStyle="1">
    <w:name w:val="blk"/>
  </w:style>
  <w:style w:type="numbering" w:styleId="1002" w:customStyle="1">
    <w:name w:val="Стиль2"/>
    <w:uiPriority w:val="99"/>
    <w:pPr>
      <w:numPr>
        <w:ilvl w:val="0"/>
        <w:numId w:val="5"/>
      </w:numPr>
    </w:pPr>
  </w:style>
  <w:style w:type="paragraph" w:styleId="1003" w:customStyle="1">
    <w:name w:val="Таблица шапка"/>
    <w:basedOn w:val="907"/>
    <w:pPr>
      <w:ind w:left="57" w:right="57"/>
      <w:keepNext/>
      <w:spacing w:before="40" w:after="40"/>
    </w:pPr>
    <w:rPr>
      <w:sz w:val="22"/>
      <w:szCs w:val="26"/>
    </w:rPr>
  </w:style>
  <w:style w:type="character" w:styleId="1004" w:customStyle="1">
    <w:name w:val="Абзац списка Знак"/>
    <w:link w:val="974"/>
    <w:uiPriority w:val="34"/>
    <w:rPr>
      <w:rFonts w:eastAsia="Calibri"/>
      <w:sz w:val="24"/>
      <w:szCs w:val="24"/>
    </w:rPr>
  </w:style>
  <w:style w:type="character" w:styleId="1005" w:customStyle="1">
    <w:name w:val="комментарий"/>
    <w:rPr>
      <w:b/>
      <w:i/>
      <w:shd w:val="clear" w:color="auto" w:fill="ffff99"/>
    </w:rPr>
  </w:style>
  <w:style w:type="paragraph" w:styleId="1006" w:customStyle="1">
    <w:name w:val="Подподпункт"/>
    <w:basedOn w:val="939"/>
    <w:link w:val="100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07" w:customStyle="1">
    <w:name w:val="Подподпункт Знак"/>
    <w:link w:val="1006"/>
    <w:rPr>
      <w:sz w:val="26"/>
      <w:szCs w:val="26"/>
    </w:rPr>
  </w:style>
  <w:style w:type="paragraph" w:styleId="1008" w:customStyle="1">
    <w:name w:val="УРОВЕНЬ_(а)"/>
    <w:basedOn w:val="97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09" w:customStyle="1">
    <w:name w:val="УРОВЕНЬ_-"/>
    <w:basedOn w:val="97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10" w:customStyle="1">
    <w:name w:val="УРОВЕНЬ_Абзац_тип2"/>
    <w:basedOn w:val="97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1" w:customStyle="1">
    <w:name w:val="УРОВЕНЬ_Абзац_тип3"/>
    <w:basedOn w:val="974"/>
    <w:link w:val="101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2" w:customStyle="1">
    <w:name w:val="УРОВЕНЬ_Подпись"/>
    <w:basedOn w:val="97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13" w:customStyle="1">
    <w:name w:val="УРОВЕНЬ_Абзац_тип3 Знак"/>
    <w:link w:val="1011"/>
    <w:rPr>
      <w:rFonts w:eastAsia="Calibri"/>
      <w:sz w:val="26"/>
      <w:szCs w:val="28"/>
      <w:lang w:eastAsia="en-US"/>
    </w:rPr>
  </w:style>
  <w:style w:type="character" w:styleId="1014" w:customStyle="1">
    <w:name w:val="Верхний колонтитул Знак"/>
    <w:link w:val="929"/>
    <w:uiPriority w:val="99"/>
    <w:rPr>
      <w:sz w:val="24"/>
      <w:szCs w:val="24"/>
    </w:rPr>
  </w:style>
  <w:style w:type="character" w:styleId="1015" w:customStyle="1">
    <w:name w:val="Текст примечания Знак"/>
    <w:link w:val="950"/>
    <w:semiHidden/>
  </w:style>
  <w:style w:type="paragraph" w:styleId="1016" w:customStyle="1">
    <w:name w:val="Стиль Заголовок 1 + по ширине"/>
    <w:basedOn w:val="90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17">
    <w:name w:val="endnote text"/>
    <w:basedOn w:val="907"/>
    <w:link w:val="1018"/>
    <w:rPr>
      <w:sz w:val="20"/>
      <w:szCs w:val="20"/>
    </w:rPr>
  </w:style>
  <w:style w:type="character" w:styleId="1018" w:customStyle="1">
    <w:name w:val="Текст концевой сноски Знак"/>
    <w:basedOn w:val="917"/>
    <w:link w:val="1017"/>
  </w:style>
  <w:style w:type="character" w:styleId="1019">
    <w:name w:val="endnote reference"/>
    <w:basedOn w:val="917"/>
    <w:rPr>
      <w:vertAlign w:val="superscript"/>
    </w:rPr>
  </w:style>
  <w:style w:type="paragraph" w:styleId="1020" w:customStyle="1">
    <w:name w:val="Заголовок 2 КВВ"/>
    <w:basedOn w:val="90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21" w:customStyle="1">
    <w:name w:val="Пункт2 Знак"/>
    <w:link w:val="940"/>
    <w:rPr>
      <w:b/>
      <w:sz w:val="28"/>
    </w:rPr>
  </w:style>
  <w:style w:type="paragraph" w:styleId="1022" w:customStyle="1">
    <w:name w:val="Таблица текст"/>
    <w:basedOn w:val="907"/>
    <w:pPr>
      <w:ind w:left="57" w:right="57"/>
      <w:spacing w:before="40" w:after="40"/>
    </w:pPr>
    <w:rPr>
      <w:sz w:val="24"/>
      <w:szCs w:val="26"/>
    </w:rPr>
  </w:style>
  <w:style w:type="paragraph" w:styleId="1023">
    <w:name w:val="Normal (Web)"/>
    <w:basedOn w:val="90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24" w:customStyle="1">
    <w:name w:val="УРОВЕНЬ_1."/>
    <w:basedOn w:val="974"/>
    <w:link w:val="102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25" w:customStyle="1">
    <w:name w:val="УРОВЕНЬ_1. Знак"/>
    <w:link w:val="1024"/>
    <w:rPr>
      <w:rFonts w:eastAsia="Calibri"/>
      <w:caps/>
      <w:sz w:val="28"/>
      <w:szCs w:val="28"/>
      <w:lang w:eastAsia="en-US"/>
    </w:rPr>
  </w:style>
  <w:style w:type="table" w:styleId="1026" w:customStyle="1">
    <w:name w:val="Сетка таблицы1"/>
    <w:basedOn w:val="918"/>
    <w:next w:val="93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7">
    <w:name w:val="toc 6"/>
    <w:basedOn w:val="907"/>
    <w:next w:val="90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28">
    <w:name w:val="toc 7"/>
    <w:basedOn w:val="907"/>
    <w:next w:val="90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29">
    <w:name w:val="toc 8"/>
    <w:basedOn w:val="907"/>
    <w:next w:val="90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30" w:customStyle="1">
    <w:name w:val="Неразрешенное упоминание1"/>
    <w:basedOn w:val="917"/>
    <w:uiPriority w:val="99"/>
    <w:semiHidden/>
    <w:unhideWhenUsed/>
    <w:rPr>
      <w:color w:val="605e5c"/>
      <w:shd w:val="clear" w:color="auto" w:fill="e1dfdd"/>
    </w:rPr>
  </w:style>
  <w:style w:type="character" w:styleId="1031" w:customStyle="1">
    <w:name w:val="Основной текст с отступом 3 Знак"/>
    <w:link w:val="936"/>
    <w:rPr>
      <w:sz w:val="16"/>
      <w:szCs w:val="16"/>
    </w:rPr>
  </w:style>
  <w:style w:type="paragraph" w:styleId="1032" w:customStyle="1">
    <w:name w:val="ConsNonformat"/>
    <w:rPr>
      <w:rFonts w:ascii="Courier New" w:hAnsi="Courier New" w:cs="Courier New"/>
    </w:rPr>
  </w:style>
  <w:style w:type="character" w:styleId="1033" w:customStyle="1">
    <w:name w:val="Основной текст2"/>
    <w:basedOn w:val="1008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34" w:customStyle="1">
    <w:name w:val="Main 14"/>
    <w:basedOn w:val="969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35" w:customStyle="1">
    <w:name w:val="Основной текст3"/>
    <w:basedOn w:val="967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Relationship Id="rId14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C3200-4B4A-4946-AE83-289C6DA8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fedyasheva_ig</cp:lastModifiedBy>
  <cp:revision>50</cp:revision>
  <dcterms:created xsi:type="dcterms:W3CDTF">2023-02-13T05:36:00Z</dcterms:created>
  <dcterms:modified xsi:type="dcterms:W3CDTF">2026-03-13T04:52:07Z</dcterms:modified>
</cp:coreProperties>
</file>